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F3" w:rsidRPr="00F51214" w:rsidRDefault="00971484">
      <w:pPr>
        <w:rPr>
          <w:b/>
          <w:sz w:val="20"/>
          <w:szCs w:val="20"/>
          <w:lang w:val="en-GB"/>
        </w:rPr>
      </w:pPr>
      <w:r>
        <w:rPr>
          <w:b/>
          <w:sz w:val="20"/>
          <w:szCs w:val="20"/>
          <w:lang w:val="en-GB"/>
        </w:rPr>
        <w:t>AC</w:t>
      </w:r>
      <w:r w:rsidR="001E6FF3" w:rsidRPr="00F51214">
        <w:rPr>
          <w:b/>
          <w:sz w:val="20"/>
          <w:szCs w:val="20"/>
          <w:lang w:val="en-GB"/>
        </w:rPr>
        <w:t>COUNTS AND TAXATION CENTRE</w:t>
      </w:r>
      <w:r w:rsidR="000D3676">
        <w:rPr>
          <w:b/>
          <w:noProof/>
          <w:sz w:val="20"/>
          <w:szCs w:val="20"/>
        </w:rPr>
        <w:t xml:space="preserve">                                                                                 </w:t>
      </w:r>
      <w:r w:rsidR="000D3676">
        <w:rPr>
          <w:b/>
          <w:noProof/>
          <w:sz w:val="20"/>
          <w:szCs w:val="20"/>
          <w:lang w:val="en-GB" w:eastAsia="en-GB"/>
        </w:rPr>
        <w:drawing>
          <wp:inline distT="0" distB="0" distL="0" distR="0">
            <wp:extent cx="577298" cy="635345"/>
            <wp:effectExtent l="19050" t="0" r="0" b="0"/>
            <wp:docPr id="3" name="Picture 1" descr="C:\Accounts and Taxation Centre\Accountant\Publicity Material\Mudass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counts and Taxation Centre\Accountant\Publicity Material\Mudassar- Logo.JPG"/>
                    <pic:cNvPicPr>
                      <a:picLocks noChangeAspect="1" noChangeArrowheads="1"/>
                    </pic:cNvPicPr>
                  </pic:nvPicPr>
                  <pic:blipFill>
                    <a:blip r:embed="rId5" cstate="print"/>
                    <a:srcRect/>
                    <a:stretch>
                      <a:fillRect/>
                    </a:stretch>
                  </pic:blipFill>
                  <pic:spPr bwMode="auto">
                    <a:xfrm>
                      <a:off x="0" y="0"/>
                      <a:ext cx="577529" cy="635599"/>
                    </a:xfrm>
                    <a:prstGeom prst="rect">
                      <a:avLst/>
                    </a:prstGeom>
                    <a:noFill/>
                    <a:ln w="9525">
                      <a:noFill/>
                      <a:miter lim="800000"/>
                      <a:headEnd/>
                      <a:tailEnd/>
                    </a:ln>
                  </pic:spPr>
                </pic:pic>
              </a:graphicData>
            </a:graphic>
          </wp:inline>
        </w:drawing>
      </w:r>
    </w:p>
    <w:p w:rsidR="00F26E1C" w:rsidRPr="00F26E1C" w:rsidRDefault="00F26E1C" w:rsidP="00F26E1C">
      <w:pPr>
        <w:rPr>
          <w:b/>
          <w:sz w:val="32"/>
          <w:szCs w:val="32"/>
        </w:rPr>
      </w:pPr>
      <w:r>
        <w:rPr>
          <w:b/>
          <w:sz w:val="32"/>
          <w:szCs w:val="32"/>
        </w:rPr>
        <w:t>Fees &amp; Services:</w:t>
      </w:r>
    </w:p>
    <w:p w:rsidR="00F26E1C" w:rsidRDefault="00F26E1C" w:rsidP="00F26E1C">
      <w:r>
        <w:t>Retail Shops</w:t>
      </w:r>
      <w:r>
        <w:tab/>
      </w:r>
      <w:r>
        <w:tab/>
      </w:r>
      <w:r>
        <w:tab/>
      </w:r>
      <w:r>
        <w:tab/>
      </w:r>
      <w:r>
        <w:tab/>
      </w:r>
      <w:r>
        <w:tab/>
      </w:r>
      <w:r>
        <w:tab/>
        <w:t xml:space="preserve">£800.00 </w:t>
      </w:r>
      <w:r>
        <w:tab/>
        <w:t>£200.00 per quarter</w:t>
      </w:r>
    </w:p>
    <w:p w:rsidR="00F26E1C" w:rsidRDefault="00F26E1C" w:rsidP="00F26E1C">
      <w:r>
        <w:t>Petrol Station</w:t>
      </w:r>
      <w:r>
        <w:tab/>
      </w:r>
      <w:r>
        <w:tab/>
      </w:r>
      <w:r>
        <w:tab/>
      </w:r>
      <w:r>
        <w:tab/>
      </w:r>
      <w:r>
        <w:tab/>
      </w:r>
      <w:r>
        <w:tab/>
      </w:r>
      <w:r>
        <w:tab/>
        <w:t>£1200.00</w:t>
      </w:r>
      <w:r>
        <w:tab/>
        <w:t>£100 per month</w:t>
      </w:r>
    </w:p>
    <w:p w:rsidR="00F26E1C" w:rsidRDefault="00F26E1C" w:rsidP="00F26E1C">
      <w:r>
        <w:t>Takeaway (cafe)</w:t>
      </w:r>
      <w:r>
        <w:tab/>
      </w:r>
      <w:r>
        <w:tab/>
      </w:r>
      <w:r>
        <w:tab/>
      </w:r>
      <w:r>
        <w:tab/>
      </w:r>
      <w:r>
        <w:tab/>
      </w:r>
      <w:r>
        <w:tab/>
        <w:t>£600.00</w:t>
      </w:r>
      <w:r>
        <w:tab/>
        <w:t>per annum</w:t>
      </w:r>
      <w:r>
        <w:tab/>
      </w:r>
    </w:p>
    <w:p w:rsidR="00F26E1C" w:rsidRDefault="00F26E1C" w:rsidP="00F26E1C">
      <w:r>
        <w:t>Taxi Driver</w:t>
      </w:r>
      <w:r>
        <w:tab/>
      </w:r>
      <w:r>
        <w:tab/>
      </w:r>
      <w:r>
        <w:tab/>
      </w:r>
      <w:r>
        <w:tab/>
      </w:r>
      <w:r>
        <w:tab/>
      </w:r>
      <w:r>
        <w:tab/>
      </w:r>
      <w:r>
        <w:tab/>
        <w:t>£250.00</w:t>
      </w:r>
      <w:r>
        <w:tab/>
        <w:t>per annum</w:t>
      </w:r>
    </w:p>
    <w:p w:rsidR="00F26E1C" w:rsidRDefault="00F26E1C" w:rsidP="00F26E1C">
      <w:r>
        <w:t>Plumber/Builder</w:t>
      </w:r>
      <w:r>
        <w:tab/>
      </w:r>
      <w:r>
        <w:tab/>
      </w:r>
      <w:r>
        <w:tab/>
      </w:r>
      <w:r>
        <w:tab/>
      </w:r>
      <w:r>
        <w:tab/>
      </w:r>
      <w:r>
        <w:tab/>
        <w:t>£350.00</w:t>
      </w:r>
      <w:r>
        <w:tab/>
        <w:t>per annum</w:t>
      </w:r>
    </w:p>
    <w:p w:rsidR="00F26E1C" w:rsidRDefault="00F26E1C" w:rsidP="00F26E1C">
      <w:r>
        <w:t>Hair Dresser (Small Businesses)</w:t>
      </w:r>
      <w:r>
        <w:tab/>
      </w:r>
      <w:r>
        <w:tab/>
      </w:r>
      <w:r>
        <w:tab/>
      </w:r>
      <w:r>
        <w:tab/>
      </w:r>
      <w:r>
        <w:tab/>
        <w:t>£350.00</w:t>
      </w:r>
      <w:r>
        <w:tab/>
        <w:t>per annum</w:t>
      </w:r>
    </w:p>
    <w:p w:rsidR="00F26E1C" w:rsidRDefault="00F26E1C" w:rsidP="00F26E1C">
      <w:r>
        <w:t>Law Firms</w:t>
      </w:r>
      <w:r>
        <w:tab/>
      </w:r>
      <w:r>
        <w:tab/>
      </w:r>
      <w:r>
        <w:tab/>
      </w:r>
      <w:r>
        <w:tab/>
      </w:r>
      <w:r>
        <w:tab/>
      </w:r>
      <w:r>
        <w:tab/>
      </w:r>
      <w:r>
        <w:tab/>
        <w:t>£2500.00</w:t>
      </w:r>
      <w:r>
        <w:tab/>
        <w:t>per annum</w:t>
      </w:r>
    </w:p>
    <w:p w:rsidR="00F26E1C" w:rsidRDefault="00F26E1C" w:rsidP="00F26E1C">
      <w:r>
        <w:t>Medical Professional (Ltd Company)</w:t>
      </w:r>
      <w:r>
        <w:tab/>
      </w:r>
      <w:r>
        <w:tab/>
        <w:t xml:space="preserve"> </w:t>
      </w:r>
      <w:r>
        <w:tab/>
      </w:r>
      <w:r>
        <w:tab/>
        <w:t>£1000.00</w:t>
      </w:r>
      <w:r>
        <w:tab/>
        <w:t>per annum</w:t>
      </w:r>
    </w:p>
    <w:p w:rsidR="00F26E1C" w:rsidRDefault="00F26E1C" w:rsidP="00F26E1C">
      <w:r>
        <w:t>IT Contractors (Ltd Company)</w:t>
      </w:r>
      <w:r>
        <w:tab/>
      </w:r>
      <w:r>
        <w:tab/>
      </w:r>
      <w:r>
        <w:tab/>
      </w:r>
      <w:r>
        <w:tab/>
      </w:r>
      <w:r>
        <w:tab/>
        <w:t>£1000.00</w:t>
      </w:r>
      <w:r>
        <w:tab/>
        <w:t>per annum</w:t>
      </w:r>
    </w:p>
    <w:p w:rsidR="00F26E1C" w:rsidRDefault="00F26E1C" w:rsidP="00F26E1C">
      <w:r>
        <w:t>Limited Companies</w:t>
      </w:r>
      <w:r>
        <w:tab/>
      </w:r>
      <w:r>
        <w:tab/>
      </w:r>
      <w:r>
        <w:tab/>
      </w:r>
      <w:r>
        <w:tab/>
      </w:r>
      <w:r>
        <w:tab/>
      </w:r>
      <w:r>
        <w:tab/>
        <w:t xml:space="preserve">£1000.00 </w:t>
      </w:r>
      <w:r>
        <w:tab/>
        <w:t>per annum</w:t>
      </w:r>
    </w:p>
    <w:p w:rsidR="00F26E1C" w:rsidRDefault="00F26E1C" w:rsidP="00F26E1C">
      <w:r>
        <w:t>Rental Property Income</w:t>
      </w:r>
      <w:r>
        <w:tab/>
      </w:r>
      <w:r>
        <w:tab/>
      </w:r>
      <w:r>
        <w:tab/>
      </w:r>
      <w:r>
        <w:tab/>
      </w:r>
      <w:r>
        <w:tab/>
      </w:r>
      <w:r>
        <w:tab/>
        <w:t xml:space="preserve">£200.00 + £50.00 additional </w:t>
      </w:r>
    </w:p>
    <w:p w:rsidR="00F26E1C" w:rsidRDefault="00F26E1C" w:rsidP="00F26E1C">
      <w:r>
        <w:t>Company Formation</w:t>
      </w:r>
      <w:r>
        <w:tab/>
      </w:r>
      <w:r>
        <w:tab/>
      </w:r>
      <w:r>
        <w:tab/>
      </w:r>
      <w:r>
        <w:tab/>
      </w:r>
      <w:r>
        <w:tab/>
      </w:r>
      <w:r>
        <w:tab/>
        <w:t>£130.00</w:t>
      </w:r>
    </w:p>
    <w:p w:rsidR="00F26E1C" w:rsidRDefault="00F26E1C" w:rsidP="001E6FF3">
      <w:pPr>
        <w:spacing w:before="100" w:beforeAutospacing="1" w:after="100" w:afterAutospacing="1" w:line="240" w:lineRule="auto"/>
        <w:outlineLvl w:val="0"/>
        <w:rPr>
          <w:rFonts w:ascii="Arial" w:eastAsia="Times New Roman" w:hAnsi="Arial" w:cs="Arial"/>
          <w:b/>
          <w:bCs/>
          <w:color w:val="00457D"/>
          <w:kern w:val="36"/>
          <w:sz w:val="20"/>
          <w:szCs w:val="20"/>
        </w:rPr>
      </w:pPr>
    </w:p>
    <w:p w:rsidR="00C0556E" w:rsidRDefault="00C0556E" w:rsidP="001E6FF3">
      <w:pPr>
        <w:spacing w:before="100" w:beforeAutospacing="1" w:after="100" w:afterAutospacing="1" w:line="240" w:lineRule="auto"/>
        <w:outlineLvl w:val="0"/>
        <w:rPr>
          <w:rFonts w:ascii="Arial" w:eastAsia="Times New Roman" w:hAnsi="Arial" w:cs="Arial"/>
          <w:b/>
          <w:bCs/>
          <w:color w:val="00457D"/>
          <w:kern w:val="36"/>
          <w:sz w:val="20"/>
          <w:szCs w:val="20"/>
        </w:rPr>
      </w:pPr>
      <w:r>
        <w:rPr>
          <w:rFonts w:ascii="Arial" w:eastAsia="Times New Roman" w:hAnsi="Arial" w:cs="Arial"/>
          <w:b/>
          <w:bCs/>
          <w:color w:val="00457D"/>
          <w:kern w:val="36"/>
          <w:sz w:val="20"/>
          <w:szCs w:val="20"/>
        </w:rPr>
        <w:t>Accountancy &amp; Tax Services for Business</w:t>
      </w:r>
    </w:p>
    <w:p w:rsidR="00C0556E" w:rsidRDefault="00C0556E" w:rsidP="00C0556E">
      <w:pPr>
        <w:spacing w:before="100" w:beforeAutospacing="1" w:after="100" w:afterAutospacing="1" w:line="240" w:lineRule="auto"/>
        <w:rPr>
          <w:rFonts w:ascii="Tahoma" w:eastAsia="Times New Roman" w:hAnsi="Tahoma" w:cs="Tahoma"/>
          <w:b/>
          <w:bCs/>
          <w:color w:val="000000"/>
          <w:sz w:val="15"/>
          <w:szCs w:val="15"/>
        </w:rPr>
      </w:pPr>
      <w:r>
        <w:rPr>
          <w:rFonts w:ascii="Tahoma" w:eastAsia="Times New Roman" w:hAnsi="Tahoma" w:cs="Tahoma"/>
          <w:b/>
          <w:bCs/>
          <w:color w:val="000000"/>
          <w:sz w:val="15"/>
          <w:szCs w:val="15"/>
        </w:rPr>
        <w:t>What our service covers:</w:t>
      </w:r>
      <w:r w:rsidR="005C6CFD">
        <w:rPr>
          <w:rFonts w:ascii="Tahoma" w:eastAsia="Times New Roman" w:hAnsi="Tahoma" w:cs="Tahoma"/>
          <w:b/>
          <w:bCs/>
          <w:color w:val="000000"/>
          <w:sz w:val="15"/>
          <w:szCs w:val="15"/>
        </w:rPr>
        <w:t>-</w:t>
      </w:r>
    </w:p>
    <w:p w:rsidR="00C0556E" w:rsidRP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Registration of your business with HMRC</w:t>
      </w:r>
    </w:p>
    <w:p w:rsidR="00C0556E" w:rsidRP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VAT registration, including registration on the Flat Rate VAT scheme</w:t>
      </w:r>
    </w:p>
    <w:p w:rsidR="00C0556E" w:rsidRP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Opening a business bank account</w:t>
      </w:r>
    </w:p>
    <w:p w:rsid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PAYE registration</w:t>
      </w:r>
    </w:p>
    <w:p w:rsidR="00C0556E" w:rsidRP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Advice on how much income you can draw from the business</w:t>
      </w:r>
    </w:p>
    <w:p w:rsidR="00C0556E" w:rsidRP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Quarterly VAT Returns</w:t>
      </w:r>
    </w:p>
    <w:p w:rsidR="00C0556E" w:rsidRP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Prepare Annual Accounts</w:t>
      </w:r>
    </w:p>
    <w:p w:rsidR="00C0556E" w:rsidRP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Prepare your Personal Tax Returns</w:t>
      </w:r>
      <w:r>
        <w:rPr>
          <w:rFonts w:ascii="Tahoma" w:eastAsia="Times New Roman" w:hAnsi="Tahoma" w:cs="Tahoma"/>
          <w:color w:val="000000"/>
          <w:sz w:val="15"/>
          <w:szCs w:val="15"/>
        </w:rPr>
        <w:t>/ Partnership Tax Return</w:t>
      </w:r>
    </w:p>
    <w:p w:rsidR="00C0556E" w:rsidRP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Regular News Updates emailed direct to you</w:t>
      </w:r>
    </w:p>
    <w:p w:rsidR="00C0556E" w:rsidRP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Telephone Helpline</w:t>
      </w:r>
    </w:p>
    <w:p w:rsid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NO spreadsheets to complete!</w:t>
      </w:r>
    </w:p>
    <w:p w:rsid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Monthly/Quarterly calculation of PAYE/NIC payments</w:t>
      </w:r>
      <w:r>
        <w:rPr>
          <w:rFonts w:ascii="Tahoma" w:eastAsia="Times New Roman" w:hAnsi="Tahoma" w:cs="Tahoma"/>
          <w:color w:val="000000"/>
          <w:sz w:val="15"/>
          <w:szCs w:val="15"/>
        </w:rPr>
        <w:t xml:space="preserve"> </w:t>
      </w:r>
    </w:p>
    <w:p w:rsid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Annual PAYE Returns (P35, P14 &amp; P60’s)</w:t>
      </w:r>
    </w:p>
    <w:p w:rsidR="00C0556E" w:rsidRP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Annual P11d preparation</w:t>
      </w:r>
    </w:p>
    <w:p w:rsidR="00C0556E" w:rsidRPr="00C0556E" w:rsidRDefault="00C0556E" w:rsidP="00C0556E">
      <w:pPr>
        <w:numPr>
          <w:ilvl w:val="0"/>
          <w:numId w:val="2"/>
        </w:numPr>
        <w:spacing w:before="100" w:beforeAutospacing="1" w:after="100" w:afterAutospacing="1" w:line="263" w:lineRule="atLeast"/>
        <w:rPr>
          <w:rFonts w:ascii="Tahoma" w:eastAsia="Times New Roman" w:hAnsi="Tahoma" w:cs="Tahoma"/>
          <w:color w:val="000000"/>
          <w:sz w:val="15"/>
          <w:szCs w:val="15"/>
        </w:rPr>
      </w:pPr>
      <w:r>
        <w:rPr>
          <w:rFonts w:ascii="Tahoma" w:eastAsia="Times New Roman" w:hAnsi="Tahoma" w:cs="Tahoma"/>
          <w:color w:val="000000"/>
          <w:sz w:val="15"/>
          <w:szCs w:val="15"/>
        </w:rPr>
        <w:t>Book Keeping</w:t>
      </w:r>
    </w:p>
    <w:p w:rsidR="00C0556E" w:rsidRPr="00C0556E" w:rsidRDefault="00C0556E" w:rsidP="00C0556E">
      <w:pPr>
        <w:spacing w:before="100" w:beforeAutospacing="1" w:after="100" w:afterAutospacing="1" w:line="240" w:lineRule="auto"/>
        <w:rPr>
          <w:rFonts w:ascii="Tahoma" w:eastAsia="Times New Roman" w:hAnsi="Tahoma" w:cs="Tahoma"/>
          <w:color w:val="000000"/>
          <w:sz w:val="15"/>
          <w:szCs w:val="15"/>
        </w:rPr>
      </w:pPr>
      <w:r w:rsidRPr="00C0556E">
        <w:rPr>
          <w:rFonts w:ascii="Tahoma" w:eastAsia="Times New Roman" w:hAnsi="Tahoma" w:cs="Tahoma"/>
          <w:b/>
          <w:bCs/>
          <w:color w:val="000000"/>
          <w:sz w:val="15"/>
          <w:szCs w:val="15"/>
        </w:rPr>
        <w:t>Limited Company</w:t>
      </w:r>
      <w:r>
        <w:rPr>
          <w:rFonts w:ascii="Tahoma" w:eastAsia="Times New Roman" w:hAnsi="Tahoma" w:cs="Tahoma"/>
          <w:b/>
          <w:bCs/>
          <w:color w:val="000000"/>
          <w:sz w:val="15"/>
          <w:szCs w:val="15"/>
        </w:rPr>
        <w:t xml:space="preserve">- </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PAYE registration</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lastRenderedPageBreak/>
        <w:t>VAT registration, including registration on the Flat Rate VAT scheme</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Opening a company bank account</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Monthly profit calculation so you can decide on withdrawals</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Monthly/Quarterly calculation of PAYE/NIC payments</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Quarterly VAT Returns</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Annual PAYE Returns (P35, P14 &amp; P60’s)</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Annual P11d preparation</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Prepare and review Companies House Annual Return</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Prepare Annual Accounts</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Calculate and prepare CT600 (Company Tax Return)</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 xml:space="preserve">Personal Tax Return </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Regular News Updates emailed direct to you</w:t>
      </w:r>
    </w:p>
    <w:p w:rsidR="00C0556E" w:rsidRP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Telephone Helpline</w:t>
      </w:r>
    </w:p>
    <w:p w:rsid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sidRPr="00C0556E">
        <w:rPr>
          <w:rFonts w:ascii="Tahoma" w:eastAsia="Times New Roman" w:hAnsi="Tahoma" w:cs="Tahoma"/>
          <w:color w:val="000000"/>
          <w:sz w:val="15"/>
          <w:szCs w:val="15"/>
        </w:rPr>
        <w:t>NO spreadsheets to complete</w:t>
      </w:r>
    </w:p>
    <w:p w:rsidR="00C0556E" w:rsidRDefault="00C0556E" w:rsidP="00C0556E">
      <w:pPr>
        <w:numPr>
          <w:ilvl w:val="0"/>
          <w:numId w:val="3"/>
        </w:numPr>
        <w:spacing w:before="100" w:beforeAutospacing="1" w:after="100" w:afterAutospacing="1" w:line="263" w:lineRule="atLeast"/>
        <w:rPr>
          <w:rFonts w:ascii="Tahoma" w:eastAsia="Times New Roman" w:hAnsi="Tahoma" w:cs="Tahoma"/>
          <w:color w:val="000000"/>
          <w:sz w:val="15"/>
          <w:szCs w:val="15"/>
        </w:rPr>
      </w:pPr>
      <w:r>
        <w:rPr>
          <w:rFonts w:ascii="Tahoma" w:eastAsia="Times New Roman" w:hAnsi="Tahoma" w:cs="Tahoma"/>
          <w:color w:val="000000"/>
          <w:sz w:val="15"/>
          <w:szCs w:val="15"/>
        </w:rPr>
        <w:t>Book Keeping</w:t>
      </w:r>
    </w:p>
    <w:p w:rsidR="00C0556E" w:rsidRDefault="005A6A90" w:rsidP="00C0556E">
      <w:pPr>
        <w:spacing w:before="100" w:beforeAutospacing="1" w:after="100" w:afterAutospacing="1" w:line="263" w:lineRule="atLeast"/>
        <w:rPr>
          <w:rFonts w:ascii="Tahoma" w:eastAsia="Times New Roman" w:hAnsi="Tahoma" w:cs="Tahoma"/>
          <w:b/>
          <w:bCs/>
          <w:color w:val="000000"/>
          <w:sz w:val="15"/>
          <w:szCs w:val="15"/>
        </w:rPr>
      </w:pPr>
      <w:r>
        <w:rPr>
          <w:rFonts w:ascii="Tahoma" w:eastAsia="Times New Roman" w:hAnsi="Tahoma" w:cs="Tahoma"/>
          <w:b/>
          <w:bCs/>
          <w:color w:val="000000"/>
          <w:sz w:val="15"/>
          <w:szCs w:val="15"/>
        </w:rPr>
        <w:t xml:space="preserve">Company Formation- </w:t>
      </w:r>
    </w:p>
    <w:p w:rsidR="008A79A9" w:rsidRPr="008A79A9" w:rsidRDefault="008A79A9" w:rsidP="008A79A9">
      <w:pPr>
        <w:pStyle w:val="ListParagraph"/>
        <w:numPr>
          <w:ilvl w:val="0"/>
          <w:numId w:val="3"/>
        </w:numPr>
        <w:spacing w:before="100" w:beforeAutospacing="1" w:after="100" w:afterAutospacing="1" w:line="263" w:lineRule="atLeast"/>
        <w:rPr>
          <w:rStyle w:val="apple-style-span"/>
          <w:rFonts w:ascii="Tahoma" w:eastAsia="Times New Roman" w:hAnsi="Tahoma" w:cs="Tahoma"/>
          <w:sz w:val="16"/>
          <w:szCs w:val="16"/>
        </w:rPr>
      </w:pPr>
      <w:r w:rsidRPr="008A79A9">
        <w:rPr>
          <w:rStyle w:val="apple-style-span"/>
          <w:rFonts w:ascii="Tahoma" w:hAnsi="Tahoma" w:cs="Tahoma"/>
          <w:sz w:val="16"/>
          <w:szCs w:val="16"/>
        </w:rPr>
        <w:t>Certificate of Incorporation</w:t>
      </w:r>
    </w:p>
    <w:p w:rsidR="008A79A9" w:rsidRDefault="008A79A9" w:rsidP="008A79A9">
      <w:pPr>
        <w:numPr>
          <w:ilvl w:val="0"/>
          <w:numId w:val="3"/>
        </w:numPr>
        <w:spacing w:before="100" w:beforeAutospacing="1" w:after="100" w:afterAutospacing="1" w:line="263" w:lineRule="atLeast"/>
        <w:rPr>
          <w:rFonts w:ascii="Tahoma" w:eastAsia="Times New Roman" w:hAnsi="Tahoma" w:cs="Tahoma"/>
          <w:color w:val="000000"/>
          <w:sz w:val="15"/>
          <w:szCs w:val="15"/>
        </w:rPr>
      </w:pPr>
      <w:r w:rsidRPr="008A79A9">
        <w:rPr>
          <w:rStyle w:val="apple-style-span"/>
          <w:rFonts w:ascii="Tahoma" w:hAnsi="Tahoma" w:cs="Tahoma"/>
          <w:sz w:val="16"/>
          <w:szCs w:val="16"/>
        </w:rPr>
        <w:t>Memorandum and Articles of Association</w:t>
      </w:r>
      <w:r>
        <w:rPr>
          <w:rFonts w:ascii="Tahoma" w:eastAsia="Times New Roman" w:hAnsi="Tahoma" w:cs="Tahoma"/>
          <w:color w:val="000000"/>
          <w:sz w:val="15"/>
          <w:szCs w:val="15"/>
        </w:rPr>
        <w:t xml:space="preserve"> </w:t>
      </w:r>
    </w:p>
    <w:p w:rsidR="008A79A9" w:rsidRPr="008A79A9" w:rsidRDefault="008A79A9" w:rsidP="008A79A9">
      <w:pPr>
        <w:numPr>
          <w:ilvl w:val="0"/>
          <w:numId w:val="3"/>
        </w:numPr>
        <w:spacing w:before="100" w:beforeAutospacing="1" w:after="100" w:afterAutospacing="1" w:line="263" w:lineRule="atLeast"/>
        <w:rPr>
          <w:rStyle w:val="apple-style-span"/>
          <w:rFonts w:ascii="Tahoma" w:eastAsia="Times New Roman" w:hAnsi="Tahoma" w:cs="Tahoma"/>
          <w:color w:val="000000"/>
          <w:sz w:val="15"/>
          <w:szCs w:val="15"/>
        </w:rPr>
      </w:pPr>
      <w:r w:rsidRPr="008A79A9">
        <w:rPr>
          <w:rStyle w:val="apple-style-span"/>
          <w:rFonts w:ascii="Tahoma" w:hAnsi="Tahoma" w:cs="Tahoma"/>
          <w:sz w:val="16"/>
          <w:szCs w:val="16"/>
        </w:rPr>
        <w:t>Share Certificate</w:t>
      </w:r>
    </w:p>
    <w:p w:rsidR="008A79A9" w:rsidRPr="008A79A9" w:rsidRDefault="008A79A9" w:rsidP="008A79A9">
      <w:pPr>
        <w:numPr>
          <w:ilvl w:val="0"/>
          <w:numId w:val="3"/>
        </w:numPr>
        <w:spacing w:before="100" w:beforeAutospacing="1" w:after="100" w:afterAutospacing="1" w:line="263" w:lineRule="atLeast"/>
        <w:rPr>
          <w:rStyle w:val="apple-style-span"/>
          <w:rFonts w:ascii="Tahoma" w:eastAsia="Times New Roman" w:hAnsi="Tahoma" w:cs="Tahoma"/>
          <w:color w:val="000000"/>
          <w:sz w:val="15"/>
          <w:szCs w:val="15"/>
        </w:rPr>
      </w:pPr>
      <w:r w:rsidRPr="008A79A9">
        <w:rPr>
          <w:rStyle w:val="apple-style-span"/>
          <w:rFonts w:ascii="Tahoma" w:hAnsi="Tahoma" w:cs="Tahoma"/>
          <w:sz w:val="16"/>
          <w:szCs w:val="16"/>
        </w:rPr>
        <w:t>Companies House filing fee</w:t>
      </w:r>
    </w:p>
    <w:p w:rsidR="008A79A9" w:rsidRPr="008A79A9" w:rsidRDefault="008A79A9" w:rsidP="008A79A9">
      <w:pPr>
        <w:numPr>
          <w:ilvl w:val="0"/>
          <w:numId w:val="3"/>
        </w:numPr>
        <w:spacing w:before="100" w:beforeAutospacing="1" w:after="100" w:afterAutospacing="1" w:line="263" w:lineRule="atLeast"/>
        <w:rPr>
          <w:rStyle w:val="apple-converted-space"/>
          <w:rFonts w:ascii="Tahoma" w:eastAsia="Times New Roman" w:hAnsi="Tahoma" w:cs="Tahoma"/>
          <w:color w:val="000000"/>
          <w:sz w:val="15"/>
          <w:szCs w:val="15"/>
        </w:rPr>
      </w:pPr>
      <w:r w:rsidRPr="008A79A9">
        <w:rPr>
          <w:rStyle w:val="apple-style-span"/>
          <w:rFonts w:ascii="Tahoma" w:hAnsi="Tahoma" w:cs="Tahoma"/>
          <w:sz w:val="16"/>
          <w:szCs w:val="16"/>
        </w:rPr>
        <w:t>HSBC Business Account with Free Banking</w:t>
      </w:r>
      <w:r w:rsidRPr="008A79A9">
        <w:rPr>
          <w:rStyle w:val="apple-converted-space"/>
          <w:rFonts w:ascii="Tahoma" w:hAnsi="Tahoma" w:cs="Tahoma"/>
          <w:sz w:val="16"/>
          <w:szCs w:val="16"/>
        </w:rPr>
        <w:t> </w:t>
      </w:r>
    </w:p>
    <w:p w:rsidR="008A79A9" w:rsidRDefault="008A79A9" w:rsidP="008A79A9">
      <w:pPr>
        <w:numPr>
          <w:ilvl w:val="0"/>
          <w:numId w:val="3"/>
        </w:numPr>
        <w:spacing w:before="100" w:beforeAutospacing="1" w:after="100" w:afterAutospacing="1" w:line="263" w:lineRule="atLeast"/>
        <w:rPr>
          <w:rFonts w:ascii="Tahoma" w:eastAsia="Times New Roman" w:hAnsi="Tahoma" w:cs="Tahoma"/>
          <w:color w:val="000000"/>
          <w:sz w:val="15"/>
          <w:szCs w:val="15"/>
        </w:rPr>
      </w:pPr>
      <w:r w:rsidRPr="008A79A9">
        <w:rPr>
          <w:rStyle w:val="apple-style-span"/>
          <w:rFonts w:ascii="Tahoma" w:hAnsi="Tahoma" w:cs="Tahoma"/>
          <w:sz w:val="16"/>
          <w:szCs w:val="16"/>
        </w:rPr>
        <w:t>Free Business Advice</w:t>
      </w:r>
    </w:p>
    <w:p w:rsidR="00C0556E" w:rsidRDefault="00C0556E" w:rsidP="001E6FF3">
      <w:pPr>
        <w:spacing w:before="100" w:beforeAutospacing="1" w:after="100" w:afterAutospacing="1" w:line="240" w:lineRule="auto"/>
        <w:outlineLvl w:val="0"/>
        <w:rPr>
          <w:rFonts w:ascii="Arial" w:eastAsia="Times New Roman" w:hAnsi="Arial" w:cs="Arial"/>
          <w:b/>
          <w:bCs/>
          <w:color w:val="00457D"/>
          <w:kern w:val="36"/>
          <w:sz w:val="20"/>
          <w:szCs w:val="20"/>
        </w:rPr>
      </w:pPr>
    </w:p>
    <w:p w:rsidR="005A6A90" w:rsidRDefault="005A6A90" w:rsidP="001E6FF3">
      <w:pPr>
        <w:spacing w:before="100" w:beforeAutospacing="1" w:after="100" w:afterAutospacing="1" w:line="240" w:lineRule="auto"/>
        <w:outlineLvl w:val="0"/>
        <w:rPr>
          <w:rFonts w:ascii="Arial" w:eastAsia="Times New Roman" w:hAnsi="Arial" w:cs="Arial"/>
          <w:b/>
          <w:bCs/>
          <w:color w:val="00457D"/>
          <w:kern w:val="36"/>
          <w:sz w:val="20"/>
          <w:szCs w:val="20"/>
        </w:rPr>
      </w:pPr>
    </w:p>
    <w:p w:rsidR="001E6FF3" w:rsidRPr="001E6FF3" w:rsidRDefault="001E6FF3" w:rsidP="001E6FF3">
      <w:pPr>
        <w:spacing w:before="100" w:beforeAutospacing="1" w:after="100" w:afterAutospacing="1" w:line="240" w:lineRule="auto"/>
        <w:outlineLvl w:val="0"/>
        <w:rPr>
          <w:rFonts w:ascii="Arial" w:eastAsia="Times New Roman" w:hAnsi="Arial" w:cs="Arial"/>
          <w:b/>
          <w:bCs/>
          <w:color w:val="00457D"/>
          <w:kern w:val="36"/>
          <w:sz w:val="20"/>
          <w:szCs w:val="20"/>
        </w:rPr>
      </w:pPr>
      <w:r w:rsidRPr="001E6FF3">
        <w:rPr>
          <w:rFonts w:ascii="Arial" w:eastAsia="Times New Roman" w:hAnsi="Arial" w:cs="Arial"/>
          <w:b/>
          <w:bCs/>
          <w:color w:val="00457D"/>
          <w:kern w:val="36"/>
          <w:sz w:val="20"/>
          <w:szCs w:val="20"/>
        </w:rPr>
        <w:t xml:space="preserve">Business </w:t>
      </w:r>
      <w:r w:rsidR="00E50BA1" w:rsidRPr="00E50BA1">
        <w:rPr>
          <w:rFonts w:ascii="Arial" w:eastAsia="Times New Roman" w:hAnsi="Arial" w:cs="Arial"/>
          <w:b/>
          <w:bCs/>
          <w:color w:val="00457D"/>
          <w:kern w:val="36"/>
          <w:sz w:val="20"/>
          <w:szCs w:val="20"/>
        </w:rPr>
        <w:t xml:space="preserve">Structures </w:t>
      </w:r>
    </w:p>
    <w:p w:rsidR="00B90155" w:rsidRPr="00E50BA1" w:rsidRDefault="00693DB9" w:rsidP="00B90155">
      <w:pPr>
        <w:pStyle w:val="NoSpacing"/>
        <w:rPr>
          <w:sz w:val="20"/>
          <w:szCs w:val="20"/>
        </w:rPr>
      </w:pPr>
      <w:r w:rsidRPr="00E50BA1">
        <w:rPr>
          <w:sz w:val="20"/>
          <w:szCs w:val="20"/>
        </w:rPr>
        <w:t>First of all we congratulate you to</w:t>
      </w:r>
      <w:r w:rsidR="00B01854" w:rsidRPr="00E50BA1">
        <w:rPr>
          <w:sz w:val="20"/>
          <w:szCs w:val="20"/>
        </w:rPr>
        <w:t xml:space="preserve"> decision to be your own boss, this is very crucial moment for you to decide the best structure for your company. The most suitable structure for you will depend on your personal situation and future plans.</w:t>
      </w:r>
    </w:p>
    <w:p w:rsidR="001E6FF3" w:rsidRPr="00E50BA1" w:rsidRDefault="001E6FF3" w:rsidP="00B90155">
      <w:pPr>
        <w:pStyle w:val="NoSpacing"/>
        <w:rPr>
          <w:sz w:val="20"/>
          <w:szCs w:val="20"/>
        </w:rPr>
      </w:pPr>
      <w:r w:rsidRPr="00E50BA1">
        <w:rPr>
          <w:sz w:val="20"/>
          <w:szCs w:val="20"/>
        </w:rPr>
        <w:t>The possible options you have are as follows.</w:t>
      </w:r>
    </w:p>
    <w:p w:rsidR="009E7311" w:rsidRDefault="009E7311" w:rsidP="00B90155">
      <w:pPr>
        <w:pStyle w:val="NoSpacing"/>
        <w:rPr>
          <w:b/>
          <w:bCs/>
          <w:sz w:val="20"/>
          <w:szCs w:val="20"/>
        </w:rPr>
      </w:pPr>
    </w:p>
    <w:p w:rsidR="001E6FF3" w:rsidRPr="00E50BA1" w:rsidRDefault="001E6FF3" w:rsidP="00B90155">
      <w:pPr>
        <w:pStyle w:val="NoSpacing"/>
        <w:rPr>
          <w:sz w:val="20"/>
          <w:szCs w:val="20"/>
        </w:rPr>
      </w:pPr>
      <w:r w:rsidRPr="00E50BA1">
        <w:rPr>
          <w:b/>
          <w:bCs/>
          <w:sz w:val="20"/>
          <w:szCs w:val="20"/>
        </w:rPr>
        <w:t>Sole trader</w:t>
      </w:r>
    </w:p>
    <w:p w:rsidR="001E6FF3" w:rsidRDefault="00C3734F" w:rsidP="00B90155">
      <w:pPr>
        <w:pStyle w:val="NoSpacing"/>
        <w:rPr>
          <w:sz w:val="20"/>
          <w:szCs w:val="20"/>
        </w:rPr>
      </w:pPr>
      <w:r w:rsidRPr="00E50BA1">
        <w:rPr>
          <w:sz w:val="20"/>
          <w:szCs w:val="20"/>
        </w:rPr>
        <w:t xml:space="preserve">If </w:t>
      </w:r>
      <w:r w:rsidR="00791484">
        <w:rPr>
          <w:sz w:val="20"/>
          <w:szCs w:val="20"/>
        </w:rPr>
        <w:t xml:space="preserve">for </w:t>
      </w:r>
      <w:r w:rsidRPr="00E50BA1">
        <w:rPr>
          <w:sz w:val="20"/>
          <w:szCs w:val="20"/>
        </w:rPr>
        <w:t xml:space="preserve">one person </w:t>
      </w:r>
      <w:r w:rsidR="00791484">
        <w:rPr>
          <w:sz w:val="20"/>
          <w:szCs w:val="20"/>
        </w:rPr>
        <w:t xml:space="preserve">only, (i.e. </w:t>
      </w:r>
      <w:r w:rsidR="009F01BA">
        <w:rPr>
          <w:sz w:val="20"/>
          <w:szCs w:val="20"/>
        </w:rPr>
        <w:t>yourself)</w:t>
      </w:r>
      <w:r w:rsidR="00791484">
        <w:rPr>
          <w:sz w:val="20"/>
          <w:szCs w:val="20"/>
        </w:rPr>
        <w:t xml:space="preserve"> it could be</w:t>
      </w:r>
      <w:r w:rsidR="005C6CFD">
        <w:rPr>
          <w:sz w:val="20"/>
          <w:szCs w:val="20"/>
        </w:rPr>
        <w:t>,</w:t>
      </w:r>
      <w:r w:rsidR="00791484">
        <w:rPr>
          <w:sz w:val="20"/>
          <w:szCs w:val="20"/>
        </w:rPr>
        <w:t xml:space="preserve"> you should </w:t>
      </w:r>
      <w:r w:rsidRPr="00E50BA1">
        <w:rPr>
          <w:sz w:val="20"/>
          <w:szCs w:val="20"/>
        </w:rPr>
        <w:t>decide to be</w:t>
      </w:r>
      <w:r w:rsidR="005C6CFD">
        <w:rPr>
          <w:sz w:val="20"/>
          <w:szCs w:val="20"/>
        </w:rPr>
        <w:t>come</w:t>
      </w:r>
      <w:r w:rsidRPr="00E50BA1">
        <w:rPr>
          <w:sz w:val="20"/>
          <w:szCs w:val="20"/>
        </w:rPr>
        <w:t xml:space="preserve"> a </w:t>
      </w:r>
      <w:r w:rsidR="00791484">
        <w:rPr>
          <w:sz w:val="20"/>
          <w:szCs w:val="20"/>
        </w:rPr>
        <w:t>“Sole T</w:t>
      </w:r>
      <w:r w:rsidRPr="00E50BA1">
        <w:rPr>
          <w:sz w:val="20"/>
          <w:szCs w:val="20"/>
        </w:rPr>
        <w:t>rader</w:t>
      </w:r>
      <w:r w:rsidR="00791484">
        <w:rPr>
          <w:sz w:val="20"/>
          <w:szCs w:val="20"/>
        </w:rPr>
        <w:t>”</w:t>
      </w:r>
      <w:r w:rsidRPr="00E50BA1">
        <w:rPr>
          <w:sz w:val="20"/>
          <w:szCs w:val="20"/>
        </w:rPr>
        <w:t xml:space="preserve">. </w:t>
      </w:r>
      <w:r w:rsidR="001E6FF3" w:rsidRPr="00E50BA1">
        <w:rPr>
          <w:sz w:val="20"/>
          <w:szCs w:val="20"/>
        </w:rPr>
        <w:t>This is the simplest way of trading. There are only a few formalities to trading this way, the most important of which is informing HMRC</w:t>
      </w:r>
      <w:r w:rsidRPr="00E50BA1">
        <w:rPr>
          <w:sz w:val="20"/>
          <w:szCs w:val="20"/>
        </w:rPr>
        <w:t xml:space="preserve"> within 3months from </w:t>
      </w:r>
      <w:r w:rsidR="00791484">
        <w:rPr>
          <w:sz w:val="20"/>
          <w:szCs w:val="20"/>
        </w:rPr>
        <w:t xml:space="preserve">day you </w:t>
      </w:r>
      <w:r w:rsidRPr="00E50BA1">
        <w:rPr>
          <w:sz w:val="20"/>
          <w:szCs w:val="20"/>
        </w:rPr>
        <w:t>start trading</w:t>
      </w:r>
      <w:r w:rsidR="001E6FF3" w:rsidRPr="00E50BA1">
        <w:rPr>
          <w:sz w:val="20"/>
          <w:szCs w:val="20"/>
        </w:rPr>
        <w:t>. You are required to keep business records in order to calculate profits each year</w:t>
      </w:r>
      <w:r w:rsidR="00791484">
        <w:rPr>
          <w:sz w:val="20"/>
          <w:szCs w:val="20"/>
        </w:rPr>
        <w:t>,</w:t>
      </w:r>
      <w:r w:rsidR="001E6FF3" w:rsidRPr="00E50BA1">
        <w:rPr>
          <w:sz w:val="20"/>
          <w:szCs w:val="20"/>
        </w:rPr>
        <w:t xml:space="preserve"> and they will form the basis of how you pay your tax</w:t>
      </w:r>
      <w:r w:rsidR="00791484">
        <w:rPr>
          <w:sz w:val="20"/>
          <w:szCs w:val="20"/>
        </w:rPr>
        <w:t>,</w:t>
      </w:r>
      <w:r w:rsidR="001E6FF3" w:rsidRPr="00E50BA1">
        <w:rPr>
          <w:sz w:val="20"/>
          <w:szCs w:val="20"/>
        </w:rPr>
        <w:t xml:space="preserve"> and national insurance. Any profits generated in this </w:t>
      </w:r>
      <w:r w:rsidR="00791484">
        <w:rPr>
          <w:sz w:val="20"/>
          <w:szCs w:val="20"/>
        </w:rPr>
        <w:t xml:space="preserve">manner </w:t>
      </w:r>
      <w:r w:rsidR="001E6FF3" w:rsidRPr="00E50BA1">
        <w:rPr>
          <w:sz w:val="20"/>
          <w:szCs w:val="20"/>
        </w:rPr>
        <w:t xml:space="preserve">are automatically yours. The business of a sole trader is not </w:t>
      </w:r>
      <w:r w:rsidR="00791484">
        <w:rPr>
          <w:sz w:val="20"/>
          <w:szCs w:val="20"/>
        </w:rPr>
        <w:t xml:space="preserve">separated </w:t>
      </w:r>
      <w:r w:rsidR="001E6FF3" w:rsidRPr="00E50BA1">
        <w:rPr>
          <w:sz w:val="20"/>
          <w:szCs w:val="20"/>
        </w:rPr>
        <w:t>from the proprietor</w:t>
      </w:r>
      <w:r w:rsidR="00791484">
        <w:rPr>
          <w:sz w:val="20"/>
          <w:szCs w:val="20"/>
        </w:rPr>
        <w:t xml:space="preserve">’s (that is your own) </w:t>
      </w:r>
      <w:r w:rsidR="001E6FF3" w:rsidRPr="00E50BA1">
        <w:rPr>
          <w:sz w:val="20"/>
          <w:szCs w:val="20"/>
        </w:rPr>
        <w:t>personal affairs so that if there are any debts,</w:t>
      </w:r>
      <w:r w:rsidR="00791484">
        <w:rPr>
          <w:sz w:val="20"/>
          <w:szCs w:val="20"/>
        </w:rPr>
        <w:t xml:space="preserve"> and or liabilities, </w:t>
      </w:r>
      <w:r w:rsidR="001E6FF3" w:rsidRPr="00E50BA1">
        <w:rPr>
          <w:sz w:val="20"/>
          <w:szCs w:val="20"/>
        </w:rPr>
        <w:t>you are legally liable to pay those debts down to your last worldly possession.</w:t>
      </w:r>
    </w:p>
    <w:p w:rsidR="00D03D9E" w:rsidRDefault="00D03D9E" w:rsidP="00B90155">
      <w:pPr>
        <w:pStyle w:val="NoSpacing"/>
        <w:rPr>
          <w:sz w:val="20"/>
          <w:szCs w:val="20"/>
        </w:rPr>
      </w:pPr>
    </w:p>
    <w:p w:rsidR="00D03D9E" w:rsidRPr="0014146F" w:rsidRDefault="00D03D9E" w:rsidP="00B90155">
      <w:pPr>
        <w:pStyle w:val="NoSpacing"/>
        <w:rPr>
          <w:b/>
          <w:sz w:val="20"/>
          <w:szCs w:val="20"/>
        </w:rPr>
      </w:pPr>
      <w:r w:rsidRPr="0014146F">
        <w:rPr>
          <w:b/>
          <w:sz w:val="20"/>
          <w:szCs w:val="20"/>
        </w:rPr>
        <w:t>Tax liability</w:t>
      </w:r>
      <w:r w:rsidRPr="0014146F">
        <w:rPr>
          <w:b/>
          <w:sz w:val="20"/>
          <w:szCs w:val="20"/>
        </w:rPr>
        <w:tab/>
      </w:r>
      <w:r w:rsidRPr="0014146F">
        <w:rPr>
          <w:b/>
          <w:sz w:val="20"/>
          <w:szCs w:val="20"/>
        </w:rPr>
        <w:tab/>
      </w:r>
      <w:r w:rsidRPr="0014146F">
        <w:rPr>
          <w:b/>
          <w:sz w:val="20"/>
          <w:szCs w:val="20"/>
        </w:rPr>
        <w:tab/>
        <w:t>20%</w:t>
      </w:r>
    </w:p>
    <w:p w:rsidR="00D03D9E" w:rsidRPr="0014146F" w:rsidRDefault="00D03D9E" w:rsidP="00B90155">
      <w:pPr>
        <w:pStyle w:val="NoSpacing"/>
        <w:rPr>
          <w:b/>
          <w:sz w:val="20"/>
          <w:szCs w:val="20"/>
        </w:rPr>
      </w:pPr>
      <w:r w:rsidRPr="0014146F">
        <w:rPr>
          <w:b/>
          <w:sz w:val="20"/>
          <w:szCs w:val="20"/>
        </w:rPr>
        <w:t>Personal Allowance</w:t>
      </w:r>
      <w:r w:rsidRPr="0014146F">
        <w:rPr>
          <w:b/>
          <w:sz w:val="20"/>
          <w:szCs w:val="20"/>
        </w:rPr>
        <w:tab/>
      </w:r>
      <w:r w:rsidRPr="0014146F">
        <w:rPr>
          <w:b/>
          <w:sz w:val="20"/>
          <w:szCs w:val="20"/>
        </w:rPr>
        <w:tab/>
        <w:t>£7,475 per annum 2012</w:t>
      </w:r>
    </w:p>
    <w:p w:rsidR="00D03D9E" w:rsidRPr="0014146F" w:rsidRDefault="00D03D9E" w:rsidP="00B90155">
      <w:pPr>
        <w:pStyle w:val="NoSpacing"/>
        <w:rPr>
          <w:b/>
          <w:sz w:val="20"/>
          <w:szCs w:val="20"/>
        </w:rPr>
      </w:pPr>
      <w:r w:rsidRPr="0014146F">
        <w:rPr>
          <w:b/>
          <w:sz w:val="20"/>
          <w:szCs w:val="20"/>
        </w:rPr>
        <w:t>NI Class 4</w:t>
      </w:r>
      <w:r w:rsidRPr="0014146F">
        <w:rPr>
          <w:b/>
          <w:sz w:val="20"/>
          <w:szCs w:val="20"/>
        </w:rPr>
        <w:tab/>
      </w:r>
      <w:r w:rsidRPr="0014146F">
        <w:rPr>
          <w:b/>
          <w:sz w:val="20"/>
          <w:szCs w:val="20"/>
        </w:rPr>
        <w:tab/>
      </w:r>
      <w:r w:rsidRPr="0014146F">
        <w:rPr>
          <w:b/>
          <w:sz w:val="20"/>
          <w:szCs w:val="20"/>
        </w:rPr>
        <w:tab/>
        <w:t>9% (Band between £7,225 and £43,875) plus 2%on all profit above</w:t>
      </w:r>
    </w:p>
    <w:p w:rsidR="0014146F" w:rsidRPr="0014146F" w:rsidRDefault="00D03D9E" w:rsidP="00B90155">
      <w:pPr>
        <w:pStyle w:val="NoSpacing"/>
        <w:rPr>
          <w:b/>
          <w:sz w:val="20"/>
          <w:szCs w:val="20"/>
        </w:rPr>
      </w:pPr>
      <w:r w:rsidRPr="0014146F">
        <w:rPr>
          <w:b/>
          <w:sz w:val="20"/>
          <w:szCs w:val="20"/>
        </w:rPr>
        <w:t xml:space="preserve">NI Class 2 </w:t>
      </w:r>
      <w:r w:rsidRPr="0014146F">
        <w:rPr>
          <w:b/>
          <w:sz w:val="20"/>
          <w:szCs w:val="20"/>
        </w:rPr>
        <w:tab/>
      </w:r>
      <w:r w:rsidRPr="0014146F">
        <w:rPr>
          <w:b/>
          <w:sz w:val="20"/>
          <w:szCs w:val="20"/>
        </w:rPr>
        <w:tab/>
      </w:r>
      <w:r w:rsidRPr="0014146F">
        <w:rPr>
          <w:b/>
          <w:sz w:val="20"/>
          <w:szCs w:val="20"/>
        </w:rPr>
        <w:tab/>
        <w:t xml:space="preserve">£2.50 per week above £5,315 </w:t>
      </w:r>
    </w:p>
    <w:p w:rsidR="0014146F" w:rsidRDefault="0014146F" w:rsidP="00B90155">
      <w:pPr>
        <w:pStyle w:val="NoSpacing"/>
        <w:rPr>
          <w:sz w:val="20"/>
          <w:szCs w:val="20"/>
        </w:rPr>
      </w:pPr>
    </w:p>
    <w:p w:rsidR="00D03D9E" w:rsidRPr="00E50BA1" w:rsidRDefault="00D03D9E" w:rsidP="00B90155">
      <w:pPr>
        <w:pStyle w:val="NoSpacing"/>
        <w:rPr>
          <w:sz w:val="20"/>
          <w:szCs w:val="20"/>
        </w:rPr>
      </w:pPr>
    </w:p>
    <w:p w:rsidR="001E6FF3" w:rsidRPr="00E50BA1" w:rsidRDefault="001E6FF3" w:rsidP="00B90155">
      <w:pPr>
        <w:pStyle w:val="NoSpacing"/>
        <w:rPr>
          <w:sz w:val="20"/>
          <w:szCs w:val="20"/>
        </w:rPr>
      </w:pPr>
      <w:r w:rsidRPr="00E50BA1">
        <w:rPr>
          <w:b/>
          <w:bCs/>
          <w:sz w:val="20"/>
          <w:szCs w:val="20"/>
        </w:rPr>
        <w:t>Partnership</w:t>
      </w:r>
    </w:p>
    <w:p w:rsidR="005C6CFD" w:rsidRDefault="00C3734F" w:rsidP="00B90155">
      <w:pPr>
        <w:pStyle w:val="NoSpacing"/>
        <w:rPr>
          <w:sz w:val="20"/>
          <w:szCs w:val="20"/>
        </w:rPr>
      </w:pPr>
      <w:r w:rsidRPr="00E50BA1">
        <w:rPr>
          <w:sz w:val="20"/>
          <w:szCs w:val="20"/>
        </w:rPr>
        <w:t xml:space="preserve">If </w:t>
      </w:r>
      <w:r w:rsidR="000B5BC7">
        <w:rPr>
          <w:sz w:val="20"/>
          <w:szCs w:val="20"/>
        </w:rPr>
        <w:t xml:space="preserve">two or </w:t>
      </w:r>
      <w:r w:rsidRPr="00E50BA1">
        <w:rPr>
          <w:sz w:val="20"/>
          <w:szCs w:val="20"/>
        </w:rPr>
        <w:t>more people come together and decided to trade. They can trade under</w:t>
      </w:r>
      <w:r w:rsidR="005C6CFD">
        <w:rPr>
          <w:sz w:val="20"/>
          <w:szCs w:val="20"/>
        </w:rPr>
        <w:t xml:space="preserve"> a </w:t>
      </w:r>
      <w:r w:rsidRPr="00E50BA1">
        <w:rPr>
          <w:sz w:val="20"/>
          <w:szCs w:val="20"/>
        </w:rPr>
        <w:t xml:space="preserve">partnership basis. </w:t>
      </w:r>
    </w:p>
    <w:p w:rsidR="001E6FF3" w:rsidRDefault="001E6FF3" w:rsidP="00B90155">
      <w:pPr>
        <w:pStyle w:val="NoSpacing"/>
        <w:rPr>
          <w:sz w:val="20"/>
          <w:szCs w:val="20"/>
        </w:rPr>
      </w:pPr>
      <w:r w:rsidRPr="00E50BA1">
        <w:rPr>
          <w:sz w:val="20"/>
          <w:szCs w:val="20"/>
        </w:rPr>
        <w:t>A partnership is an extension of being a sole trader. The partners will agree to share the joint profits</w:t>
      </w:r>
      <w:r w:rsidR="000B5BC7">
        <w:rPr>
          <w:sz w:val="20"/>
          <w:szCs w:val="20"/>
        </w:rPr>
        <w:t xml:space="preserve">, and all the costs, </w:t>
      </w:r>
      <w:r w:rsidRPr="00E50BA1">
        <w:rPr>
          <w:sz w:val="20"/>
          <w:szCs w:val="20"/>
        </w:rPr>
        <w:t xml:space="preserve">in pre-determined percentages. It is advisable to draw up a Partnership Agreement which sets the rules of how the partners will work together. Partners are taxed in the same way as sole traders, but only on their own share of the partnership profits. As with sole traders, the partners are legally liable to pay the debts of the </w:t>
      </w:r>
      <w:r w:rsidRPr="00E50BA1">
        <w:rPr>
          <w:sz w:val="20"/>
          <w:szCs w:val="20"/>
        </w:rPr>
        <w:lastRenderedPageBreak/>
        <w:t>business.  Each partner is ‘jointly and severally’ liable for the partnership debts, so that if certain partners are unable to pay their share of the partnership debts then those debts can fall on the other partners.</w:t>
      </w:r>
    </w:p>
    <w:p w:rsidR="00D03D9E" w:rsidRPr="00E50BA1" w:rsidRDefault="00D03D9E" w:rsidP="00B90155">
      <w:pPr>
        <w:pStyle w:val="NoSpacing"/>
        <w:rPr>
          <w:sz w:val="20"/>
          <w:szCs w:val="20"/>
        </w:rPr>
      </w:pPr>
    </w:p>
    <w:p w:rsidR="00B90155" w:rsidRPr="00E50BA1" w:rsidRDefault="001E6FF3" w:rsidP="00B90155">
      <w:pPr>
        <w:pStyle w:val="NoSpacing"/>
        <w:rPr>
          <w:sz w:val="20"/>
          <w:szCs w:val="20"/>
        </w:rPr>
      </w:pPr>
      <w:r w:rsidRPr="00E50BA1">
        <w:rPr>
          <w:b/>
          <w:bCs/>
          <w:sz w:val="20"/>
          <w:szCs w:val="20"/>
        </w:rPr>
        <w:t>Limited company</w:t>
      </w:r>
    </w:p>
    <w:p w:rsidR="001E6FF3" w:rsidRPr="00E50BA1" w:rsidRDefault="00C3734F" w:rsidP="00B90155">
      <w:pPr>
        <w:pStyle w:val="NoSpacing"/>
        <w:rPr>
          <w:sz w:val="20"/>
          <w:szCs w:val="20"/>
        </w:rPr>
      </w:pPr>
      <w:r w:rsidRPr="00E50BA1">
        <w:rPr>
          <w:sz w:val="20"/>
          <w:szCs w:val="20"/>
        </w:rPr>
        <w:t xml:space="preserve">If you have decided to form a limited company. First of all you have to </w:t>
      </w:r>
      <w:r w:rsidR="000B5BC7">
        <w:rPr>
          <w:sz w:val="20"/>
          <w:szCs w:val="20"/>
        </w:rPr>
        <w:t>decide how many D</w:t>
      </w:r>
      <w:r w:rsidRPr="00E50BA1">
        <w:rPr>
          <w:sz w:val="20"/>
          <w:szCs w:val="20"/>
        </w:rPr>
        <w:t xml:space="preserve">irectors, </w:t>
      </w:r>
      <w:r w:rsidR="000B5BC7">
        <w:rPr>
          <w:sz w:val="20"/>
          <w:szCs w:val="20"/>
        </w:rPr>
        <w:t>who is going to be Company S</w:t>
      </w:r>
      <w:r w:rsidRPr="00E50BA1">
        <w:rPr>
          <w:sz w:val="20"/>
          <w:szCs w:val="20"/>
        </w:rPr>
        <w:t xml:space="preserve">ecretary and </w:t>
      </w:r>
      <w:r w:rsidR="000B5BC7">
        <w:rPr>
          <w:sz w:val="20"/>
          <w:szCs w:val="20"/>
        </w:rPr>
        <w:t xml:space="preserve">how many </w:t>
      </w:r>
      <w:r w:rsidRPr="00E50BA1">
        <w:rPr>
          <w:sz w:val="20"/>
          <w:szCs w:val="20"/>
        </w:rPr>
        <w:t xml:space="preserve">share holders. </w:t>
      </w:r>
      <w:r w:rsidR="00693DB9" w:rsidRPr="00E50BA1">
        <w:rPr>
          <w:sz w:val="20"/>
          <w:szCs w:val="20"/>
        </w:rPr>
        <w:t xml:space="preserve">Minimum requirement to form a limited company is one </w:t>
      </w:r>
      <w:r w:rsidR="000B5BC7">
        <w:rPr>
          <w:sz w:val="20"/>
          <w:szCs w:val="20"/>
        </w:rPr>
        <w:t>Director, and one Company Secretary.</w:t>
      </w:r>
      <w:r w:rsidR="00693DB9" w:rsidRPr="00E50BA1">
        <w:rPr>
          <w:sz w:val="20"/>
          <w:szCs w:val="20"/>
        </w:rPr>
        <w:t xml:space="preserve"> </w:t>
      </w:r>
      <w:r w:rsidRPr="00E50BA1">
        <w:rPr>
          <w:sz w:val="20"/>
          <w:szCs w:val="20"/>
        </w:rPr>
        <w:t xml:space="preserve"> </w:t>
      </w:r>
      <w:r w:rsidR="001E6FF3" w:rsidRPr="00E50BA1">
        <w:rPr>
          <w:sz w:val="20"/>
          <w:szCs w:val="20"/>
        </w:rPr>
        <w:t>A limited company is a separate legal entity from its owners. It can trade, own assets</w:t>
      </w:r>
      <w:r w:rsidR="000B5BC7">
        <w:rPr>
          <w:sz w:val="20"/>
          <w:szCs w:val="20"/>
        </w:rPr>
        <w:t>,</w:t>
      </w:r>
      <w:r w:rsidR="001E6FF3" w:rsidRPr="00E50BA1">
        <w:rPr>
          <w:sz w:val="20"/>
          <w:szCs w:val="20"/>
        </w:rPr>
        <w:t xml:space="preserve"> and incur liabilities in its own right. Your ownership of the company is recognised by owning shares in that company. If you also work for the company, you are both the owner (shareholder) and an employee of that company. When a company generates profits, they are the company’s property. Should you wish to extract money from the company, you must either pay a dividend to the shareholders, or a salary as an employee. The advantage to you is that you can have a balance of these two to minimise your overall tax and national insurance liability. Companies themselves pay corporation tax on their profits after paying your salary</w:t>
      </w:r>
      <w:r w:rsidR="000B5BC7">
        <w:rPr>
          <w:sz w:val="20"/>
          <w:szCs w:val="20"/>
        </w:rPr>
        <w:t>,</w:t>
      </w:r>
      <w:r w:rsidR="001E6FF3" w:rsidRPr="00E50BA1">
        <w:rPr>
          <w:sz w:val="20"/>
          <w:szCs w:val="20"/>
        </w:rPr>
        <w:t xml:space="preserve"> but before </w:t>
      </w:r>
      <w:r w:rsidR="000B5BC7">
        <w:rPr>
          <w:sz w:val="20"/>
          <w:szCs w:val="20"/>
        </w:rPr>
        <w:t>any</w:t>
      </w:r>
      <w:r w:rsidR="001E6FF3" w:rsidRPr="00E50BA1">
        <w:rPr>
          <w:sz w:val="20"/>
          <w:szCs w:val="20"/>
        </w:rPr>
        <w:t xml:space="preserve"> dividend distribution. Effective tax planning requires profits, salary</w:t>
      </w:r>
      <w:r w:rsidR="000B5BC7">
        <w:rPr>
          <w:sz w:val="20"/>
          <w:szCs w:val="20"/>
        </w:rPr>
        <w:t>,</w:t>
      </w:r>
      <w:r w:rsidR="001E6FF3" w:rsidRPr="00E50BA1">
        <w:rPr>
          <w:sz w:val="20"/>
          <w:szCs w:val="20"/>
        </w:rPr>
        <w:t xml:space="preserve"> and dividends to be considered together.</w:t>
      </w:r>
      <w:r w:rsidR="00693DB9" w:rsidRPr="00E50BA1">
        <w:rPr>
          <w:sz w:val="20"/>
          <w:szCs w:val="20"/>
        </w:rPr>
        <w:t xml:space="preserve"> A big advantage of owning a limited company is that your personal liability is limited to the nominal share capital you have invested.</w:t>
      </w:r>
    </w:p>
    <w:p w:rsidR="001E6FF3" w:rsidRDefault="005D2B02" w:rsidP="00B90155">
      <w:pPr>
        <w:pStyle w:val="NoSpacing"/>
        <w:rPr>
          <w:sz w:val="20"/>
          <w:szCs w:val="20"/>
          <w:lang w:val="en-GB"/>
        </w:rPr>
      </w:pPr>
      <w:r w:rsidRPr="00E50BA1">
        <w:rPr>
          <w:sz w:val="20"/>
          <w:szCs w:val="20"/>
          <w:lang w:val="en-GB"/>
        </w:rPr>
        <w:t xml:space="preserve">Soon after your company has been formed at Companies House, HMRC will issue a form “CT41G”. By completing this form HMRC will register your company for Corporation Tax; this is charged </w:t>
      </w:r>
      <w:r w:rsidR="000B5BC7">
        <w:rPr>
          <w:sz w:val="20"/>
          <w:szCs w:val="20"/>
          <w:lang w:val="en-GB"/>
        </w:rPr>
        <w:t xml:space="preserve">at </w:t>
      </w:r>
      <w:r w:rsidRPr="00E50BA1">
        <w:rPr>
          <w:sz w:val="20"/>
          <w:szCs w:val="20"/>
          <w:lang w:val="en-GB"/>
        </w:rPr>
        <w:t>20%</w:t>
      </w:r>
      <w:r w:rsidR="00B90155" w:rsidRPr="00E50BA1">
        <w:rPr>
          <w:sz w:val="20"/>
          <w:szCs w:val="20"/>
          <w:lang w:val="en-GB"/>
        </w:rPr>
        <w:t xml:space="preserve"> </w:t>
      </w:r>
      <w:r w:rsidR="000B5BC7">
        <w:rPr>
          <w:sz w:val="20"/>
          <w:szCs w:val="20"/>
          <w:lang w:val="en-GB"/>
        </w:rPr>
        <w:t xml:space="preserve">for the year </w:t>
      </w:r>
      <w:r w:rsidR="00B90155" w:rsidRPr="00E50BA1">
        <w:rPr>
          <w:sz w:val="20"/>
          <w:szCs w:val="20"/>
          <w:lang w:val="en-GB"/>
        </w:rPr>
        <w:t>2011-12</w:t>
      </w:r>
      <w:r w:rsidRPr="00E50BA1">
        <w:rPr>
          <w:sz w:val="20"/>
          <w:szCs w:val="20"/>
          <w:lang w:val="en-GB"/>
        </w:rPr>
        <w:t xml:space="preserve"> payable on the company profit.</w:t>
      </w:r>
      <w:r w:rsidR="000B5BC7">
        <w:rPr>
          <w:sz w:val="20"/>
          <w:szCs w:val="20"/>
          <w:lang w:val="en-GB"/>
        </w:rPr>
        <w:t xml:space="preserve"> The rate of Corporation tax normally changes each year</w:t>
      </w:r>
      <w:r w:rsidR="009F01BA">
        <w:rPr>
          <w:sz w:val="20"/>
          <w:szCs w:val="20"/>
          <w:lang w:val="en-GB"/>
        </w:rPr>
        <w:t>, and is fixed in the budget presented to Parliament by the Chancellor of the Exchequer.</w:t>
      </w:r>
    </w:p>
    <w:p w:rsidR="00D03D9E" w:rsidRDefault="00D03D9E" w:rsidP="00B90155">
      <w:pPr>
        <w:pStyle w:val="NoSpacing"/>
        <w:rPr>
          <w:sz w:val="20"/>
          <w:szCs w:val="20"/>
          <w:lang w:val="en-GB"/>
        </w:rPr>
      </w:pPr>
    </w:p>
    <w:p w:rsidR="00D03D9E" w:rsidRPr="0014146F" w:rsidRDefault="00D03D9E" w:rsidP="00B90155">
      <w:pPr>
        <w:pStyle w:val="NoSpacing"/>
        <w:rPr>
          <w:b/>
          <w:sz w:val="20"/>
          <w:szCs w:val="20"/>
          <w:lang w:val="en-GB"/>
        </w:rPr>
      </w:pPr>
      <w:r w:rsidRPr="0014146F">
        <w:rPr>
          <w:b/>
          <w:sz w:val="20"/>
          <w:szCs w:val="20"/>
          <w:lang w:val="en-GB"/>
        </w:rPr>
        <w:t>Corporation Tax rate with small profit</w:t>
      </w:r>
      <w:r w:rsidRPr="0014146F">
        <w:rPr>
          <w:b/>
          <w:sz w:val="20"/>
          <w:szCs w:val="20"/>
          <w:lang w:val="en-GB"/>
        </w:rPr>
        <w:tab/>
      </w:r>
      <w:r w:rsidRPr="0014146F">
        <w:rPr>
          <w:b/>
          <w:sz w:val="20"/>
          <w:szCs w:val="20"/>
          <w:lang w:val="en-GB"/>
        </w:rPr>
        <w:tab/>
        <w:t>20%</w:t>
      </w:r>
      <w:r w:rsidR="0014146F" w:rsidRPr="0014146F">
        <w:rPr>
          <w:b/>
          <w:sz w:val="20"/>
          <w:szCs w:val="20"/>
          <w:lang w:val="en-GB"/>
        </w:rPr>
        <w:tab/>
        <w:t>up to £300,000</w:t>
      </w:r>
      <w:r w:rsidRPr="0014146F">
        <w:rPr>
          <w:b/>
          <w:sz w:val="20"/>
          <w:szCs w:val="20"/>
          <w:lang w:val="en-GB"/>
        </w:rPr>
        <w:tab/>
      </w:r>
      <w:r w:rsidRPr="0014146F">
        <w:rPr>
          <w:b/>
          <w:sz w:val="20"/>
          <w:szCs w:val="20"/>
          <w:lang w:val="en-GB"/>
        </w:rPr>
        <w:tab/>
      </w:r>
      <w:r w:rsidRPr="0014146F">
        <w:rPr>
          <w:b/>
          <w:sz w:val="20"/>
          <w:szCs w:val="20"/>
          <w:lang w:val="en-GB"/>
        </w:rPr>
        <w:tab/>
      </w:r>
    </w:p>
    <w:p w:rsidR="0014146F" w:rsidRPr="0014146F" w:rsidRDefault="0014146F" w:rsidP="00B90155">
      <w:pPr>
        <w:pStyle w:val="NoSpacing"/>
        <w:rPr>
          <w:b/>
          <w:sz w:val="20"/>
          <w:szCs w:val="20"/>
          <w:lang w:val="en-GB"/>
        </w:rPr>
      </w:pPr>
      <w:r w:rsidRPr="0014146F">
        <w:rPr>
          <w:b/>
          <w:sz w:val="20"/>
          <w:szCs w:val="20"/>
          <w:lang w:val="en-GB"/>
        </w:rPr>
        <w:t>All Companies</w:t>
      </w:r>
      <w:r w:rsidRPr="0014146F">
        <w:rPr>
          <w:b/>
          <w:sz w:val="20"/>
          <w:szCs w:val="20"/>
          <w:lang w:val="en-GB"/>
        </w:rPr>
        <w:tab/>
      </w:r>
      <w:r w:rsidRPr="0014146F">
        <w:rPr>
          <w:b/>
          <w:sz w:val="20"/>
          <w:szCs w:val="20"/>
          <w:lang w:val="en-GB"/>
        </w:rPr>
        <w:tab/>
      </w:r>
      <w:r w:rsidRPr="0014146F">
        <w:rPr>
          <w:b/>
          <w:sz w:val="20"/>
          <w:szCs w:val="20"/>
          <w:lang w:val="en-GB"/>
        </w:rPr>
        <w:tab/>
      </w:r>
      <w:r w:rsidRPr="0014146F">
        <w:rPr>
          <w:b/>
          <w:sz w:val="20"/>
          <w:szCs w:val="20"/>
          <w:lang w:val="en-GB"/>
        </w:rPr>
        <w:tab/>
      </w:r>
      <w:r w:rsidRPr="0014146F">
        <w:rPr>
          <w:b/>
          <w:sz w:val="20"/>
          <w:szCs w:val="20"/>
          <w:lang w:val="en-GB"/>
        </w:rPr>
        <w:tab/>
        <w:t>26%</w:t>
      </w:r>
      <w:r w:rsidRPr="0014146F">
        <w:rPr>
          <w:b/>
          <w:sz w:val="20"/>
          <w:szCs w:val="20"/>
          <w:lang w:val="en-GB"/>
        </w:rPr>
        <w:tab/>
        <w:t>above £1.5M</w:t>
      </w:r>
    </w:p>
    <w:p w:rsidR="0014146F" w:rsidRPr="0014146F" w:rsidRDefault="0014146F" w:rsidP="00B90155">
      <w:pPr>
        <w:pStyle w:val="NoSpacing"/>
        <w:rPr>
          <w:b/>
          <w:sz w:val="20"/>
          <w:szCs w:val="20"/>
          <w:lang w:val="en-GB"/>
        </w:rPr>
      </w:pPr>
      <w:r w:rsidRPr="0014146F">
        <w:rPr>
          <w:b/>
          <w:sz w:val="20"/>
          <w:szCs w:val="20"/>
          <w:lang w:val="en-GB"/>
        </w:rPr>
        <w:t>Marginal Relief</w:t>
      </w:r>
      <w:r w:rsidRPr="0014146F">
        <w:rPr>
          <w:b/>
          <w:sz w:val="20"/>
          <w:szCs w:val="20"/>
          <w:lang w:val="en-GB"/>
        </w:rPr>
        <w:tab/>
      </w:r>
      <w:r w:rsidRPr="0014146F">
        <w:rPr>
          <w:b/>
          <w:sz w:val="20"/>
          <w:szCs w:val="20"/>
          <w:lang w:val="en-GB"/>
        </w:rPr>
        <w:tab/>
      </w:r>
      <w:r w:rsidRPr="0014146F">
        <w:rPr>
          <w:b/>
          <w:sz w:val="20"/>
          <w:szCs w:val="20"/>
          <w:lang w:val="en-GB"/>
        </w:rPr>
        <w:tab/>
      </w:r>
      <w:r w:rsidRPr="0014146F">
        <w:rPr>
          <w:b/>
          <w:sz w:val="20"/>
          <w:szCs w:val="20"/>
          <w:lang w:val="en-GB"/>
        </w:rPr>
        <w:tab/>
      </w:r>
      <w:r w:rsidRPr="0014146F">
        <w:rPr>
          <w:b/>
          <w:sz w:val="20"/>
          <w:szCs w:val="20"/>
          <w:lang w:val="en-GB"/>
        </w:rPr>
        <w:tab/>
        <w:t>Profit between £300K to £1.5M- Fraction apply 3/200</w:t>
      </w:r>
    </w:p>
    <w:p w:rsidR="0014146F" w:rsidRPr="00E50BA1" w:rsidRDefault="0014146F" w:rsidP="00B90155">
      <w:pPr>
        <w:pStyle w:val="NoSpacing"/>
        <w:rPr>
          <w:sz w:val="20"/>
          <w:szCs w:val="20"/>
          <w:lang w:val="en-GB"/>
        </w:rPr>
      </w:pPr>
    </w:p>
    <w:p w:rsidR="009E7311" w:rsidRDefault="009E7311" w:rsidP="00B90155">
      <w:pPr>
        <w:pStyle w:val="NoSpacing"/>
        <w:rPr>
          <w:b/>
          <w:sz w:val="20"/>
          <w:szCs w:val="20"/>
          <w:lang w:val="en-GB"/>
        </w:rPr>
      </w:pPr>
      <w:r>
        <w:rPr>
          <w:b/>
          <w:sz w:val="20"/>
          <w:szCs w:val="20"/>
          <w:lang w:val="en-GB"/>
        </w:rPr>
        <w:t>Director Salary</w:t>
      </w:r>
    </w:p>
    <w:p w:rsidR="009E7311" w:rsidRDefault="009E7311" w:rsidP="00B90155">
      <w:pPr>
        <w:pStyle w:val="NoSpacing"/>
        <w:rPr>
          <w:sz w:val="20"/>
          <w:szCs w:val="20"/>
          <w:lang w:val="en-GB"/>
        </w:rPr>
      </w:pPr>
      <w:r>
        <w:rPr>
          <w:sz w:val="20"/>
          <w:szCs w:val="20"/>
          <w:lang w:val="en-GB"/>
        </w:rPr>
        <w:t>The level of salary to pay is something you will need to decide. Assuming that the IR35 rules do not apply to you contract/business, the two main options are whether to pay at the level of the tax &amp; NIC free allowance</w:t>
      </w:r>
      <w:r w:rsidR="00B97A98">
        <w:rPr>
          <w:sz w:val="20"/>
          <w:szCs w:val="20"/>
          <w:lang w:val="en-GB"/>
        </w:rPr>
        <w:t xml:space="preserve"> </w:t>
      </w:r>
      <w:r>
        <w:rPr>
          <w:sz w:val="20"/>
          <w:szCs w:val="20"/>
          <w:lang w:val="en-GB"/>
        </w:rPr>
        <w:t>(</w:t>
      </w:r>
      <w:r w:rsidR="00B97A98">
        <w:rPr>
          <w:sz w:val="20"/>
          <w:szCs w:val="20"/>
          <w:lang w:val="en-GB"/>
        </w:rPr>
        <w:t>£7,072 for 2011/12).</w:t>
      </w:r>
    </w:p>
    <w:p w:rsidR="002E03ED" w:rsidRDefault="002E03ED" w:rsidP="00B90155">
      <w:pPr>
        <w:pStyle w:val="NoSpacing"/>
        <w:rPr>
          <w:b/>
          <w:sz w:val="20"/>
          <w:szCs w:val="20"/>
          <w:lang w:val="en-GB"/>
        </w:rPr>
      </w:pPr>
    </w:p>
    <w:p w:rsidR="00B97A98" w:rsidRDefault="00B97A98" w:rsidP="00B90155">
      <w:pPr>
        <w:pStyle w:val="NoSpacing"/>
        <w:rPr>
          <w:b/>
          <w:sz w:val="20"/>
          <w:szCs w:val="20"/>
          <w:lang w:val="en-GB"/>
        </w:rPr>
      </w:pPr>
      <w:r w:rsidRPr="00B97A98">
        <w:rPr>
          <w:b/>
          <w:sz w:val="20"/>
          <w:szCs w:val="20"/>
          <w:lang w:val="en-GB"/>
        </w:rPr>
        <w:t>Dividends</w:t>
      </w:r>
    </w:p>
    <w:p w:rsidR="00B97A98" w:rsidRDefault="00B97A98" w:rsidP="00B90155">
      <w:pPr>
        <w:pStyle w:val="NoSpacing"/>
        <w:rPr>
          <w:sz w:val="20"/>
          <w:szCs w:val="20"/>
          <w:lang w:val="en-GB"/>
        </w:rPr>
      </w:pPr>
      <w:r>
        <w:rPr>
          <w:sz w:val="20"/>
          <w:szCs w:val="20"/>
          <w:lang w:val="en-GB"/>
        </w:rPr>
        <w:t xml:space="preserve">Dividends are a portion of post tax profits paid to the shareholders, the owners of a Limited Company. Dividends are always declared and paid net of national tax at a rate of 10%. The 10% tax credit is not actually paid by the shareholder or the company- it is treated by HMRC as a deemed payment of tax. Before declaring </w:t>
      </w:r>
      <w:proofErr w:type="gramStart"/>
      <w:r>
        <w:rPr>
          <w:sz w:val="20"/>
          <w:szCs w:val="20"/>
          <w:lang w:val="en-GB"/>
        </w:rPr>
        <w:t>a dividends</w:t>
      </w:r>
      <w:proofErr w:type="gramEnd"/>
      <w:r>
        <w:rPr>
          <w:sz w:val="20"/>
          <w:szCs w:val="20"/>
          <w:lang w:val="en-GB"/>
        </w:rPr>
        <w:t xml:space="preserve"> the company should ensure that there are profit available to support the dividends payment. Once this has been satisfied the company holds a board meeting to declare the dividend.</w:t>
      </w:r>
    </w:p>
    <w:p w:rsidR="00B97A98" w:rsidRDefault="00B97A98" w:rsidP="00B90155">
      <w:pPr>
        <w:pStyle w:val="NoSpacing"/>
        <w:rPr>
          <w:sz w:val="20"/>
          <w:szCs w:val="20"/>
          <w:lang w:val="en-GB"/>
        </w:rPr>
      </w:pPr>
      <w:r>
        <w:rPr>
          <w:sz w:val="20"/>
          <w:szCs w:val="20"/>
          <w:lang w:val="en-GB"/>
        </w:rPr>
        <w:t>There are no limit to how many dividends that a company can declare; however in reality once a month is usually sufficient.</w:t>
      </w:r>
    </w:p>
    <w:p w:rsidR="00B97A98" w:rsidRDefault="00B97A98" w:rsidP="00B90155">
      <w:pPr>
        <w:pStyle w:val="NoSpacing"/>
        <w:rPr>
          <w:sz w:val="20"/>
          <w:szCs w:val="20"/>
          <w:lang w:val="en-GB"/>
        </w:rPr>
      </w:pPr>
    </w:p>
    <w:p w:rsidR="00B97A98" w:rsidRPr="00B97A98" w:rsidRDefault="00B97A98" w:rsidP="00B90155">
      <w:pPr>
        <w:pStyle w:val="NoSpacing"/>
        <w:rPr>
          <w:b/>
          <w:sz w:val="20"/>
          <w:szCs w:val="20"/>
          <w:lang w:val="en-GB"/>
        </w:rPr>
      </w:pPr>
      <w:r w:rsidRPr="00B97A98">
        <w:rPr>
          <w:b/>
          <w:sz w:val="20"/>
          <w:szCs w:val="20"/>
          <w:lang w:val="en-GB"/>
        </w:rPr>
        <w:t xml:space="preserve">Taxation of Dividends </w:t>
      </w:r>
    </w:p>
    <w:p w:rsidR="009E7311" w:rsidRDefault="009E7311" w:rsidP="00B90155">
      <w:pPr>
        <w:pStyle w:val="NoSpacing"/>
        <w:rPr>
          <w:sz w:val="20"/>
          <w:szCs w:val="20"/>
          <w:lang w:val="en-GB"/>
        </w:rPr>
      </w:pPr>
    </w:p>
    <w:p w:rsidR="00B97A98" w:rsidRDefault="00B97A98" w:rsidP="00B90155">
      <w:pPr>
        <w:pStyle w:val="NoSpacing"/>
        <w:rPr>
          <w:sz w:val="20"/>
          <w:szCs w:val="20"/>
          <w:lang w:val="en-GB"/>
        </w:rPr>
      </w:pPr>
      <w:r>
        <w:rPr>
          <w:sz w:val="20"/>
          <w:szCs w:val="20"/>
          <w:lang w:val="en-GB"/>
        </w:rPr>
        <w:t>Provided that the recipient of the dividend is not a higher rate tax payer then no further tax will be due on the dividends. The dividend received would be treated as tax paid.</w:t>
      </w:r>
    </w:p>
    <w:p w:rsidR="00B97A98" w:rsidRDefault="00B97A98" w:rsidP="00B90155">
      <w:pPr>
        <w:pStyle w:val="NoSpacing"/>
        <w:rPr>
          <w:sz w:val="20"/>
          <w:szCs w:val="20"/>
          <w:lang w:val="en-GB"/>
        </w:rPr>
      </w:pPr>
      <w:r>
        <w:rPr>
          <w:sz w:val="20"/>
          <w:szCs w:val="20"/>
          <w:lang w:val="en-GB"/>
        </w:rPr>
        <w:t>Higher rate tax payer will be liable for an additional charge on any dividends that exceeds the higher rate threshold</w:t>
      </w:r>
      <w:r w:rsidR="009D2E28">
        <w:rPr>
          <w:sz w:val="20"/>
          <w:szCs w:val="20"/>
          <w:lang w:val="en-GB"/>
        </w:rPr>
        <w:t>.</w:t>
      </w:r>
    </w:p>
    <w:p w:rsidR="009D2E28" w:rsidRDefault="009D2E28" w:rsidP="00B90155">
      <w:pPr>
        <w:pStyle w:val="NoSpacing"/>
        <w:rPr>
          <w:sz w:val="20"/>
          <w:szCs w:val="20"/>
          <w:lang w:val="en-GB"/>
        </w:rPr>
      </w:pPr>
    </w:p>
    <w:p w:rsidR="009D2E28" w:rsidRPr="009D2E28" w:rsidRDefault="009D2E28" w:rsidP="00B90155">
      <w:pPr>
        <w:pStyle w:val="NoSpacing"/>
        <w:rPr>
          <w:b/>
          <w:sz w:val="20"/>
          <w:szCs w:val="20"/>
          <w:lang w:val="en-GB"/>
        </w:rPr>
      </w:pPr>
      <w:r>
        <w:rPr>
          <w:b/>
          <w:sz w:val="20"/>
          <w:szCs w:val="20"/>
          <w:lang w:val="en-GB"/>
        </w:rPr>
        <w:t>Example</w:t>
      </w:r>
    </w:p>
    <w:p w:rsidR="009E7311" w:rsidRDefault="009E7311" w:rsidP="00B90155">
      <w:pPr>
        <w:pStyle w:val="NoSpacing"/>
        <w:rPr>
          <w:b/>
          <w:sz w:val="20"/>
          <w:szCs w:val="20"/>
          <w:lang w:val="en-GB"/>
        </w:rPr>
      </w:pPr>
    </w:p>
    <w:p w:rsidR="009D2E28" w:rsidRDefault="009D2E28" w:rsidP="00B90155">
      <w:pPr>
        <w:pStyle w:val="NoSpacing"/>
        <w:rPr>
          <w:sz w:val="20"/>
          <w:szCs w:val="20"/>
          <w:lang w:val="en-GB"/>
        </w:rPr>
      </w:pPr>
      <w:r>
        <w:rPr>
          <w:sz w:val="20"/>
          <w:szCs w:val="20"/>
          <w:lang w:val="en-GB"/>
        </w:rPr>
        <w:t>Net Dividend</w:t>
      </w:r>
      <w:r>
        <w:rPr>
          <w:sz w:val="20"/>
          <w:szCs w:val="20"/>
          <w:lang w:val="en-GB"/>
        </w:rPr>
        <w:tab/>
      </w:r>
      <w:r>
        <w:rPr>
          <w:sz w:val="20"/>
          <w:szCs w:val="20"/>
          <w:lang w:val="en-GB"/>
        </w:rPr>
        <w:tab/>
        <w:t>£900</w:t>
      </w:r>
      <w:r>
        <w:rPr>
          <w:sz w:val="20"/>
          <w:szCs w:val="20"/>
          <w:lang w:val="en-GB"/>
        </w:rPr>
        <w:tab/>
        <w:t>90%</w:t>
      </w:r>
    </w:p>
    <w:p w:rsidR="009D2E28" w:rsidRDefault="009D2E28" w:rsidP="00B90155">
      <w:pPr>
        <w:pStyle w:val="NoSpacing"/>
        <w:rPr>
          <w:sz w:val="20"/>
          <w:szCs w:val="20"/>
          <w:lang w:val="en-GB"/>
        </w:rPr>
      </w:pPr>
      <w:r>
        <w:rPr>
          <w:sz w:val="20"/>
          <w:szCs w:val="20"/>
          <w:lang w:val="en-GB"/>
        </w:rPr>
        <w:t>Tax Credit</w:t>
      </w:r>
      <w:r>
        <w:rPr>
          <w:sz w:val="20"/>
          <w:szCs w:val="20"/>
          <w:lang w:val="en-GB"/>
        </w:rPr>
        <w:tab/>
      </w:r>
      <w:r>
        <w:rPr>
          <w:sz w:val="20"/>
          <w:szCs w:val="20"/>
          <w:lang w:val="en-GB"/>
        </w:rPr>
        <w:tab/>
        <w:t>£100</w:t>
      </w:r>
      <w:r>
        <w:rPr>
          <w:sz w:val="20"/>
          <w:szCs w:val="20"/>
          <w:lang w:val="en-GB"/>
        </w:rPr>
        <w:tab/>
        <w:t>10%</w:t>
      </w:r>
    </w:p>
    <w:p w:rsidR="009D2E28" w:rsidRDefault="009D2E28" w:rsidP="00B90155">
      <w:pPr>
        <w:pStyle w:val="NoSpacing"/>
        <w:rPr>
          <w:sz w:val="20"/>
          <w:szCs w:val="20"/>
          <w:lang w:val="en-GB"/>
        </w:rPr>
      </w:pPr>
      <w:r>
        <w:rPr>
          <w:sz w:val="20"/>
          <w:szCs w:val="20"/>
          <w:lang w:val="en-GB"/>
        </w:rPr>
        <w:t>Gross Dividend</w:t>
      </w:r>
      <w:r>
        <w:rPr>
          <w:sz w:val="20"/>
          <w:szCs w:val="20"/>
          <w:lang w:val="en-GB"/>
        </w:rPr>
        <w:tab/>
      </w:r>
      <w:r>
        <w:rPr>
          <w:sz w:val="20"/>
          <w:szCs w:val="20"/>
          <w:lang w:val="en-GB"/>
        </w:rPr>
        <w:tab/>
        <w:t>£1,000</w:t>
      </w:r>
      <w:r>
        <w:rPr>
          <w:sz w:val="20"/>
          <w:szCs w:val="20"/>
          <w:lang w:val="en-GB"/>
        </w:rPr>
        <w:tab/>
        <w:t>100%</w:t>
      </w:r>
    </w:p>
    <w:p w:rsidR="009D2E28" w:rsidRDefault="009D2E28" w:rsidP="00B90155">
      <w:pPr>
        <w:pStyle w:val="NoSpacing"/>
        <w:rPr>
          <w:sz w:val="20"/>
          <w:szCs w:val="20"/>
          <w:lang w:val="en-GB"/>
        </w:rPr>
      </w:pPr>
      <w:r>
        <w:rPr>
          <w:sz w:val="20"/>
          <w:szCs w:val="20"/>
          <w:lang w:val="en-GB"/>
        </w:rPr>
        <w:t>Basic rate and non-tax payer will receive £900 with tax fully paid- there is no further liability.</w:t>
      </w:r>
    </w:p>
    <w:p w:rsidR="009D2E28" w:rsidRDefault="009D2E28" w:rsidP="00B90155">
      <w:pPr>
        <w:pStyle w:val="NoSpacing"/>
        <w:rPr>
          <w:sz w:val="20"/>
          <w:szCs w:val="20"/>
          <w:lang w:val="en-GB"/>
        </w:rPr>
      </w:pPr>
    </w:p>
    <w:p w:rsidR="009D2E28" w:rsidRPr="009D2E28" w:rsidRDefault="009D2E28" w:rsidP="00B90155">
      <w:pPr>
        <w:pStyle w:val="NoSpacing"/>
        <w:rPr>
          <w:b/>
          <w:sz w:val="20"/>
          <w:szCs w:val="20"/>
          <w:lang w:val="en-GB"/>
        </w:rPr>
      </w:pPr>
      <w:r w:rsidRPr="009D2E28">
        <w:rPr>
          <w:b/>
          <w:sz w:val="20"/>
          <w:szCs w:val="20"/>
          <w:lang w:val="en-GB"/>
        </w:rPr>
        <w:t>Higher Rate Taxpayers will be liable for additional tax as follow:</w:t>
      </w:r>
    </w:p>
    <w:p w:rsidR="009D2E28" w:rsidRDefault="009D2E28" w:rsidP="00B90155">
      <w:pPr>
        <w:pStyle w:val="NoSpacing"/>
        <w:rPr>
          <w:sz w:val="20"/>
          <w:szCs w:val="20"/>
          <w:lang w:val="en-GB"/>
        </w:rPr>
      </w:pPr>
      <w:r>
        <w:rPr>
          <w:sz w:val="20"/>
          <w:szCs w:val="20"/>
          <w:lang w:val="en-GB"/>
        </w:rPr>
        <w:t>Gross Dividend</w:t>
      </w:r>
      <w:r>
        <w:rPr>
          <w:sz w:val="20"/>
          <w:szCs w:val="20"/>
          <w:lang w:val="en-GB"/>
        </w:rPr>
        <w:tab/>
      </w:r>
      <w:r>
        <w:rPr>
          <w:sz w:val="20"/>
          <w:szCs w:val="20"/>
          <w:lang w:val="en-GB"/>
        </w:rPr>
        <w:tab/>
        <w:t>£1000</w:t>
      </w:r>
    </w:p>
    <w:p w:rsidR="009D2E28" w:rsidRDefault="009D2E28" w:rsidP="00B90155">
      <w:pPr>
        <w:pStyle w:val="NoSpacing"/>
        <w:rPr>
          <w:sz w:val="20"/>
          <w:szCs w:val="20"/>
          <w:lang w:val="en-GB"/>
        </w:rPr>
      </w:pPr>
      <w:r>
        <w:rPr>
          <w:sz w:val="20"/>
          <w:szCs w:val="20"/>
          <w:lang w:val="en-GB"/>
        </w:rPr>
        <w:t>Tax @ 32.5%</w:t>
      </w:r>
      <w:r>
        <w:rPr>
          <w:sz w:val="20"/>
          <w:szCs w:val="20"/>
          <w:lang w:val="en-GB"/>
        </w:rPr>
        <w:tab/>
      </w:r>
      <w:r>
        <w:rPr>
          <w:sz w:val="20"/>
          <w:szCs w:val="20"/>
          <w:lang w:val="en-GB"/>
        </w:rPr>
        <w:tab/>
        <w:t>£325</w:t>
      </w:r>
    </w:p>
    <w:p w:rsidR="009D2E28" w:rsidRDefault="009D2E28" w:rsidP="00B90155">
      <w:pPr>
        <w:pStyle w:val="NoSpacing"/>
        <w:rPr>
          <w:sz w:val="20"/>
          <w:szCs w:val="20"/>
          <w:lang w:val="en-GB"/>
        </w:rPr>
      </w:pPr>
      <w:r>
        <w:rPr>
          <w:sz w:val="20"/>
          <w:szCs w:val="20"/>
          <w:lang w:val="en-GB"/>
        </w:rPr>
        <w:t>Less Tax Credit</w:t>
      </w:r>
      <w:r>
        <w:rPr>
          <w:sz w:val="20"/>
          <w:szCs w:val="20"/>
          <w:lang w:val="en-GB"/>
        </w:rPr>
        <w:tab/>
      </w:r>
      <w:r>
        <w:rPr>
          <w:sz w:val="20"/>
          <w:szCs w:val="20"/>
          <w:lang w:val="en-GB"/>
        </w:rPr>
        <w:tab/>
        <w:t>£100</w:t>
      </w:r>
    </w:p>
    <w:p w:rsidR="009D2E28" w:rsidRDefault="009D2E28" w:rsidP="00B90155">
      <w:pPr>
        <w:pStyle w:val="NoSpacing"/>
        <w:rPr>
          <w:sz w:val="20"/>
          <w:szCs w:val="20"/>
          <w:lang w:val="en-GB"/>
        </w:rPr>
      </w:pPr>
      <w:r>
        <w:rPr>
          <w:sz w:val="20"/>
          <w:szCs w:val="20"/>
          <w:lang w:val="en-GB"/>
        </w:rPr>
        <w:t>Net Additional Tax Due</w:t>
      </w:r>
      <w:r>
        <w:rPr>
          <w:sz w:val="20"/>
          <w:szCs w:val="20"/>
          <w:lang w:val="en-GB"/>
        </w:rPr>
        <w:tab/>
        <w:t>£225</w:t>
      </w:r>
    </w:p>
    <w:p w:rsidR="009D2E28" w:rsidRDefault="009D2E28" w:rsidP="00B90155">
      <w:pPr>
        <w:pStyle w:val="NoSpacing"/>
        <w:rPr>
          <w:sz w:val="20"/>
          <w:szCs w:val="20"/>
          <w:lang w:val="en-GB"/>
        </w:rPr>
      </w:pPr>
      <w:r>
        <w:rPr>
          <w:sz w:val="20"/>
          <w:szCs w:val="20"/>
          <w:lang w:val="en-GB"/>
        </w:rPr>
        <w:t>(=25% of net dividend)</w:t>
      </w:r>
    </w:p>
    <w:p w:rsidR="009D2E28" w:rsidRDefault="009D2E28" w:rsidP="00B90155">
      <w:pPr>
        <w:pStyle w:val="NoSpacing"/>
        <w:rPr>
          <w:sz w:val="20"/>
          <w:szCs w:val="20"/>
          <w:lang w:val="en-GB"/>
        </w:rPr>
      </w:pPr>
      <w:r>
        <w:rPr>
          <w:sz w:val="20"/>
          <w:szCs w:val="20"/>
          <w:lang w:val="en-GB"/>
        </w:rPr>
        <w:t>Net Dividend after tax</w:t>
      </w:r>
      <w:r>
        <w:rPr>
          <w:sz w:val="20"/>
          <w:szCs w:val="20"/>
          <w:lang w:val="en-GB"/>
        </w:rPr>
        <w:tab/>
        <w:t>£675</w:t>
      </w:r>
    </w:p>
    <w:p w:rsidR="009D2E28" w:rsidRDefault="009D2E28" w:rsidP="00B90155">
      <w:pPr>
        <w:pStyle w:val="NoSpacing"/>
        <w:rPr>
          <w:sz w:val="20"/>
          <w:szCs w:val="20"/>
          <w:lang w:val="en-GB"/>
        </w:rPr>
      </w:pPr>
      <w:r>
        <w:rPr>
          <w:sz w:val="20"/>
          <w:szCs w:val="20"/>
          <w:lang w:val="en-GB"/>
        </w:rPr>
        <w:lastRenderedPageBreak/>
        <w:t>(=75% of net dividend)</w:t>
      </w:r>
    </w:p>
    <w:p w:rsidR="009D2E28" w:rsidRDefault="009D2E28" w:rsidP="00B90155">
      <w:pPr>
        <w:pStyle w:val="NoSpacing"/>
        <w:rPr>
          <w:sz w:val="20"/>
          <w:szCs w:val="20"/>
          <w:lang w:val="en-GB"/>
        </w:rPr>
      </w:pPr>
    </w:p>
    <w:p w:rsidR="009D2E28" w:rsidRPr="009D2E28" w:rsidRDefault="009D2E28" w:rsidP="00B90155">
      <w:pPr>
        <w:pStyle w:val="NoSpacing"/>
        <w:rPr>
          <w:sz w:val="20"/>
          <w:szCs w:val="20"/>
          <w:lang w:val="en-GB"/>
        </w:rPr>
      </w:pPr>
    </w:p>
    <w:p w:rsidR="00693DB9" w:rsidRPr="00E50BA1" w:rsidRDefault="00693DB9" w:rsidP="00B90155">
      <w:pPr>
        <w:pStyle w:val="NoSpacing"/>
        <w:rPr>
          <w:b/>
          <w:sz w:val="20"/>
          <w:szCs w:val="20"/>
          <w:lang w:val="en-GB"/>
        </w:rPr>
      </w:pPr>
      <w:r w:rsidRPr="00E50BA1">
        <w:rPr>
          <w:b/>
          <w:sz w:val="20"/>
          <w:szCs w:val="20"/>
          <w:lang w:val="en-GB"/>
        </w:rPr>
        <w:t>Bank Account</w:t>
      </w:r>
      <w:r w:rsidR="009F01BA">
        <w:rPr>
          <w:b/>
          <w:sz w:val="20"/>
          <w:szCs w:val="20"/>
          <w:lang w:val="en-GB"/>
        </w:rPr>
        <w:t>s</w:t>
      </w:r>
    </w:p>
    <w:p w:rsidR="00693DB9" w:rsidRPr="00E50BA1" w:rsidRDefault="00693DB9" w:rsidP="00B90155">
      <w:pPr>
        <w:pStyle w:val="NoSpacing"/>
        <w:rPr>
          <w:sz w:val="20"/>
          <w:szCs w:val="20"/>
          <w:lang w:val="en-GB"/>
        </w:rPr>
      </w:pPr>
      <w:r w:rsidRPr="00E50BA1">
        <w:rPr>
          <w:sz w:val="20"/>
          <w:szCs w:val="20"/>
          <w:lang w:val="en-GB"/>
        </w:rPr>
        <w:t xml:space="preserve">One of the first </w:t>
      </w:r>
      <w:r w:rsidR="005D2B02" w:rsidRPr="00E50BA1">
        <w:rPr>
          <w:sz w:val="20"/>
          <w:szCs w:val="20"/>
          <w:lang w:val="en-GB"/>
        </w:rPr>
        <w:t>actions</w:t>
      </w:r>
      <w:r w:rsidRPr="00E50BA1">
        <w:rPr>
          <w:sz w:val="20"/>
          <w:szCs w:val="20"/>
          <w:lang w:val="en-GB"/>
        </w:rPr>
        <w:t xml:space="preserve"> </w:t>
      </w:r>
      <w:r w:rsidR="009F01BA">
        <w:rPr>
          <w:sz w:val="20"/>
          <w:szCs w:val="20"/>
          <w:lang w:val="en-GB"/>
        </w:rPr>
        <w:t xml:space="preserve">required </w:t>
      </w:r>
      <w:r w:rsidRPr="00E50BA1">
        <w:rPr>
          <w:sz w:val="20"/>
          <w:szCs w:val="20"/>
          <w:lang w:val="en-GB"/>
        </w:rPr>
        <w:t xml:space="preserve">after deciding and </w:t>
      </w:r>
      <w:r w:rsidR="006F19F6" w:rsidRPr="00E50BA1">
        <w:rPr>
          <w:sz w:val="20"/>
          <w:szCs w:val="20"/>
          <w:lang w:val="en-GB"/>
        </w:rPr>
        <w:t>registration</w:t>
      </w:r>
      <w:r w:rsidRPr="00E50BA1">
        <w:rPr>
          <w:sz w:val="20"/>
          <w:szCs w:val="20"/>
          <w:lang w:val="en-GB"/>
        </w:rPr>
        <w:t xml:space="preserve"> is to open </w:t>
      </w:r>
      <w:r w:rsidR="005D2B02" w:rsidRPr="00E50BA1">
        <w:rPr>
          <w:sz w:val="20"/>
          <w:szCs w:val="20"/>
          <w:lang w:val="en-GB"/>
        </w:rPr>
        <w:t>company</w:t>
      </w:r>
      <w:r w:rsidRPr="00E50BA1">
        <w:rPr>
          <w:sz w:val="20"/>
          <w:szCs w:val="20"/>
          <w:lang w:val="en-GB"/>
        </w:rPr>
        <w:t xml:space="preserve"> bank accounts. </w:t>
      </w:r>
    </w:p>
    <w:p w:rsidR="005D2B02" w:rsidRPr="00E50BA1" w:rsidRDefault="005D2B02" w:rsidP="00B90155">
      <w:pPr>
        <w:pStyle w:val="NoSpacing"/>
        <w:rPr>
          <w:b/>
          <w:sz w:val="20"/>
          <w:szCs w:val="20"/>
          <w:lang w:val="en-GB"/>
        </w:rPr>
      </w:pPr>
      <w:r w:rsidRPr="00E50BA1">
        <w:rPr>
          <w:b/>
          <w:sz w:val="20"/>
          <w:szCs w:val="20"/>
          <w:lang w:val="en-GB"/>
        </w:rPr>
        <w:t>PAYE/NIC</w:t>
      </w:r>
    </w:p>
    <w:p w:rsidR="005D2B02" w:rsidRPr="00E50BA1" w:rsidRDefault="005D2B02" w:rsidP="00B90155">
      <w:pPr>
        <w:pStyle w:val="NoSpacing"/>
        <w:rPr>
          <w:sz w:val="20"/>
          <w:szCs w:val="20"/>
          <w:lang w:val="en-GB"/>
        </w:rPr>
      </w:pPr>
      <w:r w:rsidRPr="00E50BA1">
        <w:rPr>
          <w:sz w:val="20"/>
          <w:szCs w:val="20"/>
          <w:lang w:val="en-GB"/>
        </w:rPr>
        <w:t xml:space="preserve">If you </w:t>
      </w:r>
      <w:r w:rsidR="00E50BA1" w:rsidRPr="00E50BA1">
        <w:rPr>
          <w:sz w:val="20"/>
          <w:szCs w:val="20"/>
          <w:lang w:val="en-GB"/>
        </w:rPr>
        <w:t>intend</w:t>
      </w:r>
      <w:r w:rsidRPr="00E50BA1">
        <w:rPr>
          <w:sz w:val="20"/>
          <w:szCs w:val="20"/>
          <w:lang w:val="en-GB"/>
        </w:rPr>
        <w:t xml:space="preserve"> to pay </w:t>
      </w:r>
      <w:r w:rsidR="009F01BA">
        <w:rPr>
          <w:sz w:val="20"/>
          <w:szCs w:val="20"/>
          <w:lang w:val="en-GB"/>
        </w:rPr>
        <w:t xml:space="preserve">or be paid </w:t>
      </w:r>
      <w:r w:rsidRPr="00E50BA1">
        <w:rPr>
          <w:sz w:val="20"/>
          <w:szCs w:val="20"/>
          <w:lang w:val="en-GB"/>
        </w:rPr>
        <w:t xml:space="preserve">a salary, then you will need to set up a </w:t>
      </w:r>
      <w:r w:rsidR="00971484" w:rsidRPr="00E50BA1">
        <w:rPr>
          <w:sz w:val="20"/>
          <w:szCs w:val="20"/>
          <w:lang w:val="en-GB"/>
        </w:rPr>
        <w:t>PAYE (</w:t>
      </w:r>
      <w:r w:rsidRPr="00E50BA1">
        <w:rPr>
          <w:sz w:val="20"/>
          <w:szCs w:val="20"/>
          <w:lang w:val="en-GB"/>
        </w:rPr>
        <w:t xml:space="preserve">Pay </w:t>
      </w:r>
      <w:proofErr w:type="gramStart"/>
      <w:r w:rsidRPr="00E50BA1">
        <w:rPr>
          <w:sz w:val="20"/>
          <w:szCs w:val="20"/>
          <w:lang w:val="en-GB"/>
        </w:rPr>
        <w:t>As</w:t>
      </w:r>
      <w:proofErr w:type="gramEnd"/>
      <w:r w:rsidRPr="00E50BA1">
        <w:rPr>
          <w:sz w:val="20"/>
          <w:szCs w:val="20"/>
          <w:lang w:val="en-GB"/>
        </w:rPr>
        <w:t xml:space="preserve"> You Earn) scheme with HMRC.</w:t>
      </w:r>
    </w:p>
    <w:p w:rsidR="005D2B02" w:rsidRPr="00E50BA1" w:rsidRDefault="005D2B02" w:rsidP="00B90155">
      <w:pPr>
        <w:pStyle w:val="NoSpacing"/>
        <w:rPr>
          <w:b/>
          <w:sz w:val="20"/>
          <w:szCs w:val="20"/>
          <w:lang w:val="en-GB"/>
        </w:rPr>
      </w:pPr>
      <w:r w:rsidRPr="00E50BA1">
        <w:rPr>
          <w:b/>
          <w:sz w:val="20"/>
          <w:szCs w:val="20"/>
          <w:lang w:val="en-GB"/>
        </w:rPr>
        <w:t>VAT</w:t>
      </w:r>
    </w:p>
    <w:p w:rsidR="005D2B02" w:rsidRPr="00E50BA1" w:rsidRDefault="005D2B02" w:rsidP="00B90155">
      <w:pPr>
        <w:pStyle w:val="NoSpacing"/>
        <w:rPr>
          <w:sz w:val="20"/>
          <w:szCs w:val="20"/>
          <w:lang w:val="en-GB"/>
        </w:rPr>
      </w:pPr>
      <w:r w:rsidRPr="00E50BA1">
        <w:rPr>
          <w:sz w:val="20"/>
          <w:szCs w:val="20"/>
          <w:lang w:val="en-GB"/>
        </w:rPr>
        <w:t>You must register for VAT if the annual turnover of the company will exceed £73,000</w:t>
      </w:r>
      <w:r w:rsidR="005C6CFD">
        <w:rPr>
          <w:sz w:val="20"/>
          <w:szCs w:val="20"/>
          <w:lang w:val="en-GB"/>
        </w:rPr>
        <w:t xml:space="preserve"> </w:t>
      </w:r>
      <w:r w:rsidRPr="00E50BA1">
        <w:rPr>
          <w:sz w:val="20"/>
          <w:szCs w:val="20"/>
          <w:lang w:val="en-GB"/>
        </w:rPr>
        <w:t>(2011/12).</w:t>
      </w:r>
      <w:r w:rsidR="009F01BA">
        <w:rPr>
          <w:sz w:val="20"/>
          <w:szCs w:val="20"/>
          <w:lang w:val="en-GB"/>
        </w:rPr>
        <w:t xml:space="preserve"> You can register for VAT before you reach this </w:t>
      </w:r>
      <w:r w:rsidR="009E7311">
        <w:rPr>
          <w:sz w:val="20"/>
          <w:szCs w:val="20"/>
          <w:lang w:val="en-GB"/>
        </w:rPr>
        <w:t>figure;</w:t>
      </w:r>
      <w:r w:rsidR="009F01BA">
        <w:rPr>
          <w:sz w:val="20"/>
          <w:szCs w:val="20"/>
          <w:lang w:val="en-GB"/>
        </w:rPr>
        <w:t xml:space="preserve"> if you do not collect VAT it makes your Company look very small.</w:t>
      </w:r>
    </w:p>
    <w:p w:rsidR="005D2B02" w:rsidRPr="00E50BA1" w:rsidRDefault="00B90155" w:rsidP="00B90155">
      <w:pPr>
        <w:pStyle w:val="NoSpacing"/>
        <w:rPr>
          <w:b/>
          <w:sz w:val="20"/>
          <w:szCs w:val="20"/>
          <w:lang w:val="en-GB"/>
        </w:rPr>
      </w:pPr>
      <w:r w:rsidRPr="00E50BA1">
        <w:rPr>
          <w:b/>
          <w:sz w:val="20"/>
          <w:szCs w:val="20"/>
          <w:lang w:val="en-GB"/>
        </w:rPr>
        <w:t>Insurance</w:t>
      </w:r>
    </w:p>
    <w:p w:rsidR="00B90155" w:rsidRPr="00E50BA1" w:rsidRDefault="00B90155" w:rsidP="00B90155">
      <w:pPr>
        <w:pStyle w:val="NoSpacing"/>
        <w:rPr>
          <w:sz w:val="20"/>
          <w:szCs w:val="20"/>
          <w:lang w:val="en-GB"/>
        </w:rPr>
      </w:pPr>
      <w:r w:rsidRPr="00E50BA1">
        <w:rPr>
          <w:sz w:val="20"/>
          <w:szCs w:val="20"/>
          <w:lang w:val="en-GB"/>
        </w:rPr>
        <w:t>Generally there are three types of insurance that you need to consider.</w:t>
      </w:r>
    </w:p>
    <w:p w:rsidR="00B90155" w:rsidRPr="00E50BA1" w:rsidRDefault="00B90155" w:rsidP="00B90155">
      <w:pPr>
        <w:pStyle w:val="NoSpacing"/>
        <w:rPr>
          <w:sz w:val="20"/>
          <w:szCs w:val="20"/>
          <w:lang w:val="en-GB"/>
        </w:rPr>
      </w:pPr>
    </w:p>
    <w:p w:rsidR="00B90155" w:rsidRPr="00E50BA1" w:rsidRDefault="00B90155" w:rsidP="00B90155">
      <w:pPr>
        <w:pStyle w:val="NoSpacing"/>
        <w:numPr>
          <w:ilvl w:val="0"/>
          <w:numId w:val="1"/>
        </w:numPr>
        <w:rPr>
          <w:sz w:val="20"/>
          <w:szCs w:val="20"/>
          <w:lang w:val="en-GB"/>
        </w:rPr>
      </w:pPr>
      <w:r w:rsidRPr="00E50BA1">
        <w:rPr>
          <w:sz w:val="20"/>
          <w:szCs w:val="20"/>
          <w:lang w:val="en-GB"/>
        </w:rPr>
        <w:t>Employer Liability Insurance</w:t>
      </w:r>
    </w:p>
    <w:p w:rsidR="00B90155" w:rsidRPr="00E50BA1" w:rsidRDefault="00B90155" w:rsidP="00B90155">
      <w:pPr>
        <w:pStyle w:val="NoSpacing"/>
        <w:numPr>
          <w:ilvl w:val="0"/>
          <w:numId w:val="1"/>
        </w:numPr>
        <w:rPr>
          <w:sz w:val="20"/>
          <w:szCs w:val="20"/>
          <w:lang w:val="en-GB"/>
        </w:rPr>
      </w:pPr>
      <w:r w:rsidRPr="00E50BA1">
        <w:rPr>
          <w:sz w:val="20"/>
          <w:szCs w:val="20"/>
          <w:lang w:val="en-GB"/>
        </w:rPr>
        <w:t>Public Liability Insurance</w:t>
      </w:r>
    </w:p>
    <w:p w:rsidR="00B90155" w:rsidRDefault="00B90155" w:rsidP="00B90155">
      <w:pPr>
        <w:pStyle w:val="NoSpacing"/>
        <w:numPr>
          <w:ilvl w:val="0"/>
          <w:numId w:val="1"/>
        </w:numPr>
        <w:rPr>
          <w:sz w:val="20"/>
          <w:szCs w:val="20"/>
          <w:lang w:val="en-GB"/>
        </w:rPr>
      </w:pPr>
      <w:r w:rsidRPr="00E50BA1">
        <w:rPr>
          <w:sz w:val="20"/>
          <w:szCs w:val="20"/>
          <w:lang w:val="en-GB"/>
        </w:rPr>
        <w:t>Professional Indemnity Insurance</w:t>
      </w:r>
    </w:p>
    <w:p w:rsidR="005C6CFD" w:rsidRDefault="005C6CFD" w:rsidP="005C6CFD">
      <w:pPr>
        <w:pStyle w:val="NoSpacing"/>
        <w:rPr>
          <w:sz w:val="20"/>
          <w:szCs w:val="20"/>
          <w:lang w:val="en-GB"/>
        </w:rPr>
      </w:pPr>
    </w:p>
    <w:p w:rsidR="005C6CFD" w:rsidRDefault="0014146F" w:rsidP="005C6CFD">
      <w:pPr>
        <w:pStyle w:val="NoSpacing"/>
        <w:rPr>
          <w:b/>
          <w:sz w:val="20"/>
          <w:szCs w:val="20"/>
          <w:lang w:val="en-GB"/>
        </w:rPr>
      </w:pPr>
      <w:r w:rsidRPr="0014146F">
        <w:rPr>
          <w:b/>
          <w:sz w:val="20"/>
          <w:szCs w:val="20"/>
          <w:lang w:val="en-GB"/>
        </w:rPr>
        <w:t>Record to keep</w:t>
      </w:r>
      <w:r w:rsidR="009E7311">
        <w:rPr>
          <w:b/>
          <w:sz w:val="20"/>
          <w:szCs w:val="20"/>
          <w:lang w:val="en-GB"/>
        </w:rPr>
        <w:t>/Expenses to claim</w:t>
      </w:r>
    </w:p>
    <w:p w:rsidR="0014146F" w:rsidRDefault="0014146F" w:rsidP="005C6CFD">
      <w:pPr>
        <w:pStyle w:val="NoSpacing"/>
        <w:rPr>
          <w:b/>
          <w:sz w:val="20"/>
          <w:szCs w:val="20"/>
          <w:lang w:val="en-GB"/>
        </w:rPr>
      </w:pPr>
    </w:p>
    <w:p w:rsidR="0014146F" w:rsidRDefault="0014146F" w:rsidP="005C6CFD">
      <w:pPr>
        <w:pStyle w:val="NoSpacing"/>
        <w:rPr>
          <w:sz w:val="20"/>
          <w:szCs w:val="20"/>
          <w:lang w:val="en-GB"/>
        </w:rPr>
      </w:pPr>
      <w:r w:rsidRPr="0014146F">
        <w:rPr>
          <w:sz w:val="20"/>
          <w:szCs w:val="20"/>
          <w:lang w:val="en-GB"/>
        </w:rPr>
        <w:t>1:</w:t>
      </w:r>
      <w:r w:rsidRPr="0014146F">
        <w:rPr>
          <w:sz w:val="20"/>
          <w:szCs w:val="20"/>
          <w:lang w:val="en-GB"/>
        </w:rPr>
        <w:tab/>
        <w:t>Sale</w:t>
      </w:r>
      <w:r>
        <w:rPr>
          <w:sz w:val="20"/>
          <w:szCs w:val="20"/>
          <w:lang w:val="en-GB"/>
        </w:rPr>
        <w:t xml:space="preserve"> Invoices (till receipts, cash books)</w:t>
      </w:r>
    </w:p>
    <w:p w:rsidR="0014146F" w:rsidRDefault="0014146F" w:rsidP="005C6CFD">
      <w:pPr>
        <w:pStyle w:val="NoSpacing"/>
        <w:rPr>
          <w:sz w:val="20"/>
          <w:szCs w:val="20"/>
          <w:lang w:val="en-GB"/>
        </w:rPr>
      </w:pPr>
      <w:r>
        <w:rPr>
          <w:sz w:val="20"/>
          <w:szCs w:val="20"/>
          <w:lang w:val="en-GB"/>
        </w:rPr>
        <w:t>2:</w:t>
      </w:r>
      <w:r>
        <w:rPr>
          <w:sz w:val="20"/>
          <w:szCs w:val="20"/>
          <w:lang w:val="en-GB"/>
        </w:rPr>
        <w:tab/>
        <w:t>Purchase Invoices</w:t>
      </w:r>
    </w:p>
    <w:p w:rsidR="0014146F" w:rsidRDefault="0014146F" w:rsidP="005C6CFD">
      <w:pPr>
        <w:pStyle w:val="NoSpacing"/>
        <w:rPr>
          <w:sz w:val="20"/>
          <w:szCs w:val="20"/>
          <w:lang w:val="en-GB"/>
        </w:rPr>
      </w:pPr>
      <w:r>
        <w:rPr>
          <w:sz w:val="20"/>
          <w:szCs w:val="20"/>
          <w:lang w:val="en-GB"/>
        </w:rPr>
        <w:t>3:</w:t>
      </w:r>
      <w:r>
        <w:rPr>
          <w:sz w:val="20"/>
          <w:szCs w:val="20"/>
          <w:lang w:val="en-GB"/>
        </w:rPr>
        <w:tab/>
        <w:t>Expenses (Fuel, rent, rate, electricity, gas)</w:t>
      </w:r>
    </w:p>
    <w:p w:rsidR="0014146F" w:rsidRDefault="0014146F" w:rsidP="005C6CFD">
      <w:pPr>
        <w:pStyle w:val="NoSpacing"/>
        <w:rPr>
          <w:sz w:val="20"/>
          <w:szCs w:val="20"/>
          <w:lang w:val="en-GB"/>
        </w:rPr>
      </w:pPr>
      <w:r>
        <w:rPr>
          <w:sz w:val="20"/>
          <w:szCs w:val="20"/>
          <w:lang w:val="en-GB"/>
        </w:rPr>
        <w:t>4:</w:t>
      </w:r>
      <w:r>
        <w:rPr>
          <w:sz w:val="20"/>
          <w:szCs w:val="20"/>
          <w:lang w:val="en-GB"/>
        </w:rPr>
        <w:tab/>
        <w:t>Employee record (Copy of ID, start date, number of hours working, rate apply)</w:t>
      </w:r>
    </w:p>
    <w:p w:rsidR="0014146F" w:rsidRDefault="0014146F" w:rsidP="005C6CFD">
      <w:pPr>
        <w:pStyle w:val="NoSpacing"/>
        <w:rPr>
          <w:sz w:val="20"/>
          <w:szCs w:val="20"/>
          <w:lang w:val="en-GB"/>
        </w:rPr>
      </w:pPr>
      <w:r>
        <w:rPr>
          <w:sz w:val="20"/>
          <w:szCs w:val="20"/>
          <w:lang w:val="en-GB"/>
        </w:rPr>
        <w:t>5:</w:t>
      </w:r>
      <w:r>
        <w:rPr>
          <w:sz w:val="20"/>
          <w:szCs w:val="20"/>
          <w:lang w:val="en-GB"/>
        </w:rPr>
        <w:tab/>
        <w:t xml:space="preserve">Capital Expenses   </w:t>
      </w:r>
    </w:p>
    <w:p w:rsidR="009E7311" w:rsidRDefault="009E7311" w:rsidP="005C6CFD">
      <w:pPr>
        <w:pStyle w:val="NoSpacing"/>
        <w:rPr>
          <w:sz w:val="20"/>
          <w:szCs w:val="20"/>
          <w:lang w:val="en-GB"/>
        </w:rPr>
      </w:pPr>
      <w:r>
        <w:rPr>
          <w:sz w:val="20"/>
          <w:szCs w:val="20"/>
          <w:lang w:val="en-GB"/>
        </w:rPr>
        <w:t>6:</w:t>
      </w:r>
      <w:r>
        <w:rPr>
          <w:sz w:val="20"/>
          <w:szCs w:val="20"/>
          <w:lang w:val="en-GB"/>
        </w:rPr>
        <w:tab/>
        <w:t>National Insurance Contribution (Employer’s)</w:t>
      </w:r>
    </w:p>
    <w:p w:rsidR="006920F9" w:rsidRDefault="009E7311" w:rsidP="005C6CFD">
      <w:pPr>
        <w:pStyle w:val="NoSpacing"/>
        <w:rPr>
          <w:sz w:val="20"/>
          <w:szCs w:val="20"/>
          <w:lang w:val="en-GB"/>
        </w:rPr>
      </w:pPr>
      <w:r>
        <w:rPr>
          <w:sz w:val="20"/>
          <w:szCs w:val="20"/>
          <w:lang w:val="en-GB"/>
        </w:rPr>
        <w:t>7</w:t>
      </w:r>
      <w:r w:rsidR="006920F9">
        <w:rPr>
          <w:sz w:val="20"/>
          <w:szCs w:val="20"/>
          <w:lang w:val="en-GB"/>
        </w:rPr>
        <w:t>:</w:t>
      </w:r>
      <w:r w:rsidR="006920F9">
        <w:rPr>
          <w:sz w:val="20"/>
          <w:szCs w:val="20"/>
          <w:lang w:val="en-GB"/>
        </w:rPr>
        <w:tab/>
      </w:r>
      <w:r>
        <w:rPr>
          <w:sz w:val="20"/>
          <w:szCs w:val="20"/>
          <w:lang w:val="en-GB"/>
        </w:rPr>
        <w:t>Employer pension Contributions</w:t>
      </w:r>
    </w:p>
    <w:p w:rsidR="009E7311" w:rsidRDefault="009E7311" w:rsidP="005C6CFD">
      <w:pPr>
        <w:pStyle w:val="NoSpacing"/>
        <w:rPr>
          <w:sz w:val="20"/>
          <w:szCs w:val="20"/>
          <w:lang w:val="en-GB"/>
        </w:rPr>
      </w:pPr>
      <w:r>
        <w:rPr>
          <w:sz w:val="20"/>
          <w:szCs w:val="20"/>
          <w:lang w:val="en-GB"/>
        </w:rPr>
        <w:t>8:</w:t>
      </w:r>
      <w:r>
        <w:rPr>
          <w:sz w:val="20"/>
          <w:szCs w:val="20"/>
          <w:lang w:val="en-GB"/>
        </w:rPr>
        <w:tab/>
        <w:t>Business travel</w:t>
      </w:r>
    </w:p>
    <w:p w:rsidR="009E7311" w:rsidRDefault="009E7311" w:rsidP="005C6CFD">
      <w:pPr>
        <w:pStyle w:val="NoSpacing"/>
        <w:rPr>
          <w:sz w:val="20"/>
          <w:szCs w:val="20"/>
          <w:lang w:val="en-GB"/>
        </w:rPr>
      </w:pPr>
      <w:r>
        <w:rPr>
          <w:sz w:val="20"/>
          <w:szCs w:val="20"/>
          <w:lang w:val="en-GB"/>
        </w:rPr>
        <w:t>9:</w:t>
      </w:r>
      <w:r>
        <w:rPr>
          <w:sz w:val="20"/>
          <w:szCs w:val="20"/>
          <w:lang w:val="en-GB"/>
        </w:rPr>
        <w:tab/>
        <w:t>Accommodation whilst away from home on business</w:t>
      </w:r>
    </w:p>
    <w:p w:rsidR="009E7311" w:rsidRDefault="009E7311" w:rsidP="005C6CFD">
      <w:pPr>
        <w:pStyle w:val="NoSpacing"/>
        <w:rPr>
          <w:sz w:val="20"/>
          <w:szCs w:val="20"/>
          <w:lang w:val="en-GB"/>
        </w:rPr>
      </w:pPr>
      <w:r>
        <w:rPr>
          <w:sz w:val="20"/>
          <w:szCs w:val="20"/>
          <w:lang w:val="en-GB"/>
        </w:rPr>
        <w:t>10:</w:t>
      </w:r>
      <w:r>
        <w:rPr>
          <w:sz w:val="20"/>
          <w:szCs w:val="20"/>
          <w:lang w:val="en-GB"/>
        </w:rPr>
        <w:tab/>
        <w:t>Subsistence whilst working away from home</w:t>
      </w:r>
    </w:p>
    <w:p w:rsidR="009E7311" w:rsidRDefault="009E7311" w:rsidP="005C6CFD">
      <w:pPr>
        <w:pStyle w:val="NoSpacing"/>
        <w:rPr>
          <w:sz w:val="20"/>
          <w:szCs w:val="20"/>
          <w:lang w:val="en-GB"/>
        </w:rPr>
      </w:pPr>
      <w:r>
        <w:rPr>
          <w:sz w:val="20"/>
          <w:szCs w:val="20"/>
          <w:lang w:val="en-GB"/>
        </w:rPr>
        <w:t xml:space="preserve">11: </w:t>
      </w:r>
      <w:r>
        <w:rPr>
          <w:sz w:val="20"/>
          <w:szCs w:val="20"/>
          <w:lang w:val="en-GB"/>
        </w:rPr>
        <w:tab/>
        <w:t>Accountancy fees</w:t>
      </w:r>
    </w:p>
    <w:p w:rsidR="006920F9" w:rsidRDefault="009E7311" w:rsidP="005C6CFD">
      <w:pPr>
        <w:pStyle w:val="NoSpacing"/>
        <w:rPr>
          <w:sz w:val="20"/>
          <w:szCs w:val="20"/>
          <w:lang w:val="en-GB"/>
        </w:rPr>
      </w:pPr>
      <w:r>
        <w:rPr>
          <w:sz w:val="20"/>
          <w:szCs w:val="20"/>
          <w:lang w:val="en-GB"/>
        </w:rPr>
        <w:t>12:</w:t>
      </w:r>
      <w:r>
        <w:rPr>
          <w:sz w:val="20"/>
          <w:szCs w:val="20"/>
          <w:lang w:val="en-GB"/>
        </w:rPr>
        <w:tab/>
        <w:t>Mobile/telephone costs</w:t>
      </w:r>
    </w:p>
    <w:p w:rsidR="009E7311" w:rsidRDefault="009E7311" w:rsidP="005C6CFD">
      <w:pPr>
        <w:pStyle w:val="NoSpacing"/>
        <w:rPr>
          <w:sz w:val="20"/>
          <w:szCs w:val="20"/>
          <w:lang w:val="en-GB"/>
        </w:rPr>
      </w:pPr>
      <w:r>
        <w:rPr>
          <w:sz w:val="20"/>
          <w:szCs w:val="20"/>
          <w:lang w:val="en-GB"/>
        </w:rPr>
        <w:t>13:</w:t>
      </w:r>
      <w:r>
        <w:rPr>
          <w:sz w:val="20"/>
          <w:szCs w:val="20"/>
          <w:lang w:val="en-GB"/>
        </w:rPr>
        <w:tab/>
        <w:t>Postage and stationary</w:t>
      </w:r>
    </w:p>
    <w:p w:rsidR="009E7311" w:rsidRDefault="009E7311" w:rsidP="005C6CFD">
      <w:pPr>
        <w:pStyle w:val="NoSpacing"/>
        <w:rPr>
          <w:sz w:val="20"/>
          <w:szCs w:val="20"/>
          <w:lang w:val="en-GB"/>
        </w:rPr>
      </w:pPr>
      <w:r>
        <w:rPr>
          <w:sz w:val="20"/>
          <w:szCs w:val="20"/>
          <w:lang w:val="en-GB"/>
        </w:rPr>
        <w:t>14:</w:t>
      </w:r>
      <w:r>
        <w:rPr>
          <w:sz w:val="20"/>
          <w:szCs w:val="20"/>
          <w:lang w:val="en-GB"/>
        </w:rPr>
        <w:tab/>
        <w:t>Home office cost</w:t>
      </w:r>
    </w:p>
    <w:p w:rsidR="009E7311" w:rsidRDefault="009E7311" w:rsidP="005C6CFD">
      <w:pPr>
        <w:pStyle w:val="NoSpacing"/>
        <w:rPr>
          <w:sz w:val="20"/>
          <w:szCs w:val="20"/>
          <w:lang w:val="en-GB"/>
        </w:rPr>
      </w:pPr>
      <w:r>
        <w:rPr>
          <w:sz w:val="20"/>
          <w:szCs w:val="20"/>
          <w:lang w:val="en-GB"/>
        </w:rPr>
        <w:t>15:</w:t>
      </w:r>
      <w:r>
        <w:rPr>
          <w:sz w:val="20"/>
          <w:szCs w:val="20"/>
          <w:lang w:val="en-GB"/>
        </w:rPr>
        <w:tab/>
        <w:t>Business computer equipment and software</w:t>
      </w:r>
    </w:p>
    <w:p w:rsidR="009E7311" w:rsidRDefault="009E7311" w:rsidP="005C6CFD">
      <w:pPr>
        <w:pStyle w:val="NoSpacing"/>
        <w:rPr>
          <w:sz w:val="20"/>
          <w:szCs w:val="20"/>
          <w:lang w:val="en-GB"/>
        </w:rPr>
      </w:pPr>
      <w:r>
        <w:rPr>
          <w:sz w:val="20"/>
          <w:szCs w:val="20"/>
          <w:lang w:val="en-GB"/>
        </w:rPr>
        <w:t xml:space="preserve">16: </w:t>
      </w:r>
      <w:r>
        <w:rPr>
          <w:sz w:val="20"/>
          <w:szCs w:val="20"/>
          <w:lang w:val="en-GB"/>
        </w:rPr>
        <w:tab/>
        <w:t>Internet connection</w:t>
      </w:r>
    </w:p>
    <w:p w:rsidR="009E7311" w:rsidRDefault="009E7311" w:rsidP="005C6CFD">
      <w:pPr>
        <w:pStyle w:val="NoSpacing"/>
        <w:rPr>
          <w:sz w:val="20"/>
          <w:szCs w:val="20"/>
          <w:lang w:val="en-GB"/>
        </w:rPr>
      </w:pPr>
      <w:r>
        <w:rPr>
          <w:sz w:val="20"/>
          <w:szCs w:val="20"/>
          <w:lang w:val="en-GB"/>
        </w:rPr>
        <w:t>17:</w:t>
      </w:r>
      <w:r>
        <w:rPr>
          <w:sz w:val="20"/>
          <w:szCs w:val="20"/>
          <w:lang w:val="en-GB"/>
        </w:rPr>
        <w:tab/>
        <w:t>Technical books and publications</w:t>
      </w:r>
    </w:p>
    <w:p w:rsidR="009E7311" w:rsidRDefault="009E7311" w:rsidP="005C6CFD">
      <w:pPr>
        <w:pStyle w:val="NoSpacing"/>
        <w:rPr>
          <w:sz w:val="20"/>
          <w:szCs w:val="20"/>
          <w:lang w:val="en-GB"/>
        </w:rPr>
      </w:pPr>
      <w:r>
        <w:rPr>
          <w:sz w:val="20"/>
          <w:szCs w:val="20"/>
          <w:lang w:val="en-GB"/>
        </w:rPr>
        <w:t>18:</w:t>
      </w:r>
      <w:r>
        <w:rPr>
          <w:sz w:val="20"/>
          <w:szCs w:val="20"/>
          <w:lang w:val="en-GB"/>
        </w:rPr>
        <w:tab/>
        <w:t>Business entertaining</w:t>
      </w:r>
    </w:p>
    <w:p w:rsidR="009E7311" w:rsidRDefault="009E7311" w:rsidP="005C6CFD">
      <w:pPr>
        <w:pStyle w:val="NoSpacing"/>
        <w:rPr>
          <w:sz w:val="20"/>
          <w:szCs w:val="20"/>
          <w:lang w:val="en-GB"/>
        </w:rPr>
      </w:pPr>
      <w:r>
        <w:rPr>
          <w:sz w:val="20"/>
          <w:szCs w:val="20"/>
          <w:lang w:val="en-GB"/>
        </w:rPr>
        <w:t>19:</w:t>
      </w:r>
      <w:r>
        <w:rPr>
          <w:sz w:val="20"/>
          <w:szCs w:val="20"/>
          <w:lang w:val="en-GB"/>
        </w:rPr>
        <w:tab/>
        <w:t>Subscriptions to approved professional bodies</w:t>
      </w:r>
    </w:p>
    <w:p w:rsidR="009E7311" w:rsidRDefault="009E7311" w:rsidP="005C6CFD">
      <w:pPr>
        <w:pStyle w:val="NoSpacing"/>
        <w:rPr>
          <w:sz w:val="20"/>
          <w:szCs w:val="20"/>
          <w:lang w:val="en-GB"/>
        </w:rPr>
      </w:pPr>
      <w:r>
        <w:rPr>
          <w:sz w:val="20"/>
          <w:szCs w:val="20"/>
          <w:lang w:val="en-GB"/>
        </w:rPr>
        <w:t>20:</w:t>
      </w:r>
      <w:r>
        <w:rPr>
          <w:sz w:val="20"/>
          <w:szCs w:val="20"/>
          <w:lang w:val="en-GB"/>
        </w:rPr>
        <w:tab/>
        <w:t>Bank charges/Interest</w:t>
      </w:r>
    </w:p>
    <w:p w:rsidR="009E7311" w:rsidRDefault="009E7311" w:rsidP="005C6CFD">
      <w:pPr>
        <w:pStyle w:val="NoSpacing"/>
        <w:rPr>
          <w:sz w:val="20"/>
          <w:szCs w:val="20"/>
          <w:lang w:val="en-GB"/>
        </w:rPr>
      </w:pPr>
    </w:p>
    <w:p w:rsidR="009E7311" w:rsidRDefault="009E7311" w:rsidP="005C6CFD">
      <w:pPr>
        <w:pStyle w:val="NoSpacing"/>
        <w:rPr>
          <w:sz w:val="20"/>
          <w:szCs w:val="20"/>
          <w:lang w:val="en-GB"/>
        </w:rPr>
      </w:pPr>
    </w:p>
    <w:p w:rsidR="006920F9" w:rsidRDefault="006920F9" w:rsidP="005C6CFD">
      <w:pPr>
        <w:pStyle w:val="NoSpacing"/>
        <w:rPr>
          <w:sz w:val="20"/>
          <w:szCs w:val="20"/>
          <w:lang w:val="en-GB"/>
        </w:rPr>
      </w:pPr>
      <w:r>
        <w:rPr>
          <w:sz w:val="20"/>
          <w:szCs w:val="20"/>
          <w:lang w:val="en-GB"/>
        </w:rPr>
        <w:t xml:space="preserve">It’s a director/Proprietor </w:t>
      </w:r>
      <w:r w:rsidR="009E7311">
        <w:rPr>
          <w:sz w:val="20"/>
          <w:szCs w:val="20"/>
          <w:lang w:val="en-GB"/>
        </w:rPr>
        <w:t>responsibility</w:t>
      </w:r>
      <w:r>
        <w:rPr>
          <w:sz w:val="20"/>
          <w:szCs w:val="20"/>
          <w:lang w:val="en-GB"/>
        </w:rPr>
        <w:t xml:space="preserve"> to keep all the record</w:t>
      </w:r>
      <w:r w:rsidR="009E7311">
        <w:rPr>
          <w:sz w:val="20"/>
          <w:szCs w:val="20"/>
          <w:lang w:val="en-GB"/>
        </w:rPr>
        <w:t xml:space="preserve"> for 6 years.</w:t>
      </w:r>
    </w:p>
    <w:p w:rsidR="0014146F" w:rsidRDefault="0014146F" w:rsidP="005C6CFD">
      <w:pPr>
        <w:pStyle w:val="NoSpacing"/>
        <w:rPr>
          <w:sz w:val="20"/>
          <w:szCs w:val="20"/>
          <w:lang w:val="en-GB"/>
        </w:rPr>
      </w:pPr>
    </w:p>
    <w:p w:rsidR="0014146F" w:rsidRDefault="0014146F" w:rsidP="005C6CFD">
      <w:pPr>
        <w:pStyle w:val="NoSpacing"/>
        <w:rPr>
          <w:sz w:val="20"/>
          <w:szCs w:val="20"/>
          <w:lang w:val="en-GB"/>
        </w:rPr>
      </w:pPr>
    </w:p>
    <w:p w:rsidR="0014146F" w:rsidRDefault="0014146F" w:rsidP="005C6CFD">
      <w:pPr>
        <w:pStyle w:val="NoSpacing"/>
        <w:rPr>
          <w:b/>
          <w:sz w:val="20"/>
          <w:szCs w:val="20"/>
          <w:lang w:val="en-GB"/>
        </w:rPr>
      </w:pPr>
      <w:r w:rsidRPr="0014146F">
        <w:rPr>
          <w:b/>
          <w:sz w:val="20"/>
          <w:szCs w:val="20"/>
          <w:lang w:val="en-GB"/>
        </w:rPr>
        <w:t>VAT</w:t>
      </w:r>
    </w:p>
    <w:p w:rsidR="0014146F" w:rsidRDefault="0014146F" w:rsidP="005C6CFD">
      <w:pPr>
        <w:pStyle w:val="NoSpacing"/>
        <w:rPr>
          <w:b/>
          <w:sz w:val="20"/>
          <w:szCs w:val="20"/>
          <w:lang w:val="en-GB"/>
        </w:rPr>
      </w:pPr>
    </w:p>
    <w:p w:rsidR="0014146F" w:rsidRDefault="0014146F" w:rsidP="005C6CFD">
      <w:pPr>
        <w:pStyle w:val="NoSpacing"/>
        <w:rPr>
          <w:sz w:val="20"/>
          <w:szCs w:val="20"/>
          <w:lang w:val="en-GB"/>
        </w:rPr>
      </w:pPr>
      <w:r>
        <w:rPr>
          <w:sz w:val="20"/>
          <w:szCs w:val="20"/>
          <w:lang w:val="en-GB"/>
        </w:rPr>
        <w:t>VAT is a tax that s normally added to the value of your fees, currently the rate is set at 20%. So, if the invoice for your services is £2,000 you would add £400, making the total invoice £2,400.</w:t>
      </w:r>
    </w:p>
    <w:p w:rsidR="0014146F" w:rsidRDefault="0014146F" w:rsidP="005C6CFD">
      <w:pPr>
        <w:pStyle w:val="NoSpacing"/>
        <w:rPr>
          <w:sz w:val="20"/>
          <w:szCs w:val="20"/>
          <w:lang w:val="en-GB"/>
        </w:rPr>
      </w:pPr>
    </w:p>
    <w:p w:rsidR="0014146F" w:rsidRDefault="0014146F" w:rsidP="005C6CFD">
      <w:pPr>
        <w:pStyle w:val="NoSpacing"/>
        <w:rPr>
          <w:sz w:val="20"/>
          <w:szCs w:val="20"/>
          <w:lang w:val="en-GB"/>
        </w:rPr>
      </w:pPr>
      <w:r>
        <w:rPr>
          <w:sz w:val="20"/>
          <w:szCs w:val="20"/>
          <w:lang w:val="en-GB"/>
        </w:rPr>
        <w:t xml:space="preserve">You must be </w:t>
      </w:r>
      <w:r w:rsidR="009E7311">
        <w:rPr>
          <w:sz w:val="20"/>
          <w:szCs w:val="20"/>
          <w:lang w:val="en-GB"/>
        </w:rPr>
        <w:t>registering</w:t>
      </w:r>
      <w:r>
        <w:rPr>
          <w:sz w:val="20"/>
          <w:szCs w:val="20"/>
          <w:lang w:val="en-GB"/>
        </w:rPr>
        <w:t xml:space="preserve"> VAT if the annual turnover of the company will excee</w:t>
      </w:r>
      <w:r w:rsidR="006920F9">
        <w:rPr>
          <w:sz w:val="20"/>
          <w:szCs w:val="20"/>
          <w:lang w:val="en-GB"/>
        </w:rPr>
        <w:t>d £73,000(2011/12).</w:t>
      </w:r>
    </w:p>
    <w:p w:rsidR="006920F9" w:rsidRDefault="006920F9" w:rsidP="005C6CFD">
      <w:pPr>
        <w:pStyle w:val="NoSpacing"/>
        <w:rPr>
          <w:sz w:val="20"/>
          <w:szCs w:val="20"/>
          <w:lang w:val="en-GB"/>
        </w:rPr>
      </w:pPr>
    </w:p>
    <w:p w:rsidR="006920F9" w:rsidRPr="006920F9" w:rsidRDefault="006920F9" w:rsidP="006920F9">
      <w:pPr>
        <w:pStyle w:val="NormalWeb"/>
        <w:shd w:val="clear" w:color="auto" w:fill="FFFFFF"/>
        <w:spacing w:before="0" w:beforeAutospacing="0" w:after="0" w:afterAutospacing="0" w:line="360" w:lineRule="atLeast"/>
        <w:rPr>
          <w:rFonts w:asciiTheme="minorHAnsi" w:hAnsiTheme="minorHAnsi" w:cs="Arial"/>
          <w:sz w:val="20"/>
          <w:szCs w:val="20"/>
        </w:rPr>
      </w:pPr>
      <w:r w:rsidRPr="006920F9">
        <w:rPr>
          <w:rFonts w:asciiTheme="minorHAnsi" w:hAnsiTheme="minorHAnsi" w:cs="Arial"/>
          <w:sz w:val="20"/>
          <w:szCs w:val="20"/>
        </w:rPr>
        <w:t>There are different VAT scheme which are suitable for different trade, they can save money and time. They are as follows</w:t>
      </w:r>
    </w:p>
    <w:p w:rsidR="006920F9" w:rsidRPr="006920F9" w:rsidRDefault="006920F9" w:rsidP="006920F9">
      <w:pPr>
        <w:pStyle w:val="NormalWeb"/>
        <w:shd w:val="clear" w:color="auto" w:fill="FFFFFF"/>
        <w:spacing w:before="0" w:beforeAutospacing="0" w:after="0" w:afterAutospacing="0" w:line="360" w:lineRule="atLeast"/>
        <w:rPr>
          <w:rFonts w:asciiTheme="minorHAnsi" w:hAnsiTheme="minorHAnsi" w:cs="Arial"/>
          <w:sz w:val="20"/>
          <w:szCs w:val="20"/>
        </w:rPr>
      </w:pPr>
      <w:r w:rsidRPr="006920F9">
        <w:rPr>
          <w:rFonts w:asciiTheme="minorHAnsi" w:hAnsiTheme="minorHAnsi" w:cs="Arial"/>
          <w:sz w:val="20"/>
          <w:szCs w:val="20"/>
        </w:rPr>
        <w:t>1: Annual Accounting Scheme</w:t>
      </w:r>
      <w:r w:rsidRPr="006920F9">
        <w:rPr>
          <w:rFonts w:asciiTheme="minorHAnsi" w:hAnsiTheme="minorHAnsi" w:cs="Arial"/>
          <w:sz w:val="20"/>
          <w:szCs w:val="20"/>
        </w:rPr>
        <w:br/>
        <w:t>2: Cash Accounting Scheme</w:t>
      </w:r>
      <w:r w:rsidRPr="006920F9">
        <w:rPr>
          <w:rFonts w:asciiTheme="minorHAnsi" w:hAnsiTheme="minorHAnsi" w:cs="Arial"/>
          <w:sz w:val="20"/>
          <w:szCs w:val="20"/>
        </w:rPr>
        <w:br/>
        <w:t>3: Flat Rate Scheme</w:t>
      </w:r>
      <w:r>
        <w:rPr>
          <w:rFonts w:asciiTheme="minorHAnsi" w:hAnsiTheme="minorHAnsi" w:cs="Arial"/>
          <w:sz w:val="20"/>
          <w:szCs w:val="20"/>
        </w:rPr>
        <w:t>- We would recommend this scheme, in most cases will save money.</w:t>
      </w:r>
      <w:r w:rsidRPr="006920F9">
        <w:rPr>
          <w:rFonts w:asciiTheme="minorHAnsi" w:hAnsiTheme="minorHAnsi" w:cs="Arial"/>
          <w:sz w:val="20"/>
          <w:szCs w:val="20"/>
        </w:rPr>
        <w:br/>
        <w:t>4: VAT Schemes for Retailers</w:t>
      </w:r>
      <w:r w:rsidRPr="006920F9">
        <w:rPr>
          <w:rFonts w:asciiTheme="minorHAnsi" w:hAnsiTheme="minorHAnsi" w:cs="Arial"/>
          <w:sz w:val="20"/>
          <w:szCs w:val="20"/>
        </w:rPr>
        <w:br/>
      </w:r>
      <w:r w:rsidRPr="006920F9">
        <w:rPr>
          <w:rFonts w:asciiTheme="minorHAnsi" w:hAnsiTheme="minorHAnsi" w:cs="Arial"/>
          <w:sz w:val="20"/>
          <w:szCs w:val="20"/>
        </w:rPr>
        <w:lastRenderedPageBreak/>
        <w:t xml:space="preserve">5: Marginal Scheme for second hand goods, art, antiques, </w:t>
      </w:r>
      <w:proofErr w:type="gramStart"/>
      <w:r w:rsidRPr="006920F9">
        <w:rPr>
          <w:rFonts w:asciiTheme="minorHAnsi" w:hAnsiTheme="minorHAnsi" w:cs="Arial"/>
          <w:sz w:val="20"/>
          <w:szCs w:val="20"/>
        </w:rPr>
        <w:t>collectibles</w:t>
      </w:r>
      <w:r w:rsidRPr="006920F9">
        <w:rPr>
          <w:rFonts w:asciiTheme="minorHAnsi" w:hAnsiTheme="minorHAnsi" w:cs="Arial"/>
          <w:sz w:val="20"/>
          <w:szCs w:val="20"/>
        </w:rPr>
        <w:br/>
        <w:t>6</w:t>
      </w:r>
      <w:proofErr w:type="gramEnd"/>
      <w:r w:rsidRPr="006920F9">
        <w:rPr>
          <w:rFonts w:asciiTheme="minorHAnsi" w:hAnsiTheme="minorHAnsi" w:cs="Arial"/>
          <w:sz w:val="20"/>
          <w:szCs w:val="20"/>
        </w:rPr>
        <w:t>: Tour Operators’ Marginal Scheme</w:t>
      </w:r>
    </w:p>
    <w:p w:rsidR="006920F9" w:rsidRPr="006920F9" w:rsidRDefault="006920F9" w:rsidP="005C6CFD">
      <w:pPr>
        <w:pStyle w:val="NoSpacing"/>
        <w:rPr>
          <w:sz w:val="20"/>
          <w:szCs w:val="20"/>
          <w:lang w:val="en-GB"/>
        </w:rPr>
      </w:pPr>
    </w:p>
    <w:p w:rsidR="006920F9" w:rsidRDefault="006920F9">
      <w:pPr>
        <w:pStyle w:val="NoSpacing"/>
        <w:rPr>
          <w:sz w:val="20"/>
          <w:szCs w:val="20"/>
          <w:lang w:val="en-GB"/>
        </w:rPr>
      </w:pPr>
      <w:r>
        <w:rPr>
          <w:sz w:val="20"/>
          <w:szCs w:val="20"/>
          <w:lang w:val="en-GB"/>
        </w:rPr>
        <w:t>There are several VAT responsibilities you have as a director/proprietor, the main ones are</w:t>
      </w:r>
    </w:p>
    <w:p w:rsidR="006920F9" w:rsidRDefault="006920F9">
      <w:pPr>
        <w:pStyle w:val="NoSpacing"/>
        <w:rPr>
          <w:sz w:val="20"/>
          <w:szCs w:val="20"/>
          <w:lang w:val="en-GB"/>
        </w:rPr>
      </w:pPr>
    </w:p>
    <w:p w:rsidR="006920F9" w:rsidRDefault="006920F9">
      <w:pPr>
        <w:pStyle w:val="NoSpacing"/>
        <w:rPr>
          <w:sz w:val="20"/>
          <w:szCs w:val="20"/>
          <w:lang w:val="en-GB"/>
        </w:rPr>
      </w:pPr>
      <w:r>
        <w:rPr>
          <w:sz w:val="20"/>
          <w:szCs w:val="20"/>
          <w:lang w:val="en-GB"/>
        </w:rPr>
        <w:t>1: Complete Vat Return every 3 months- online VAT return</w:t>
      </w:r>
    </w:p>
    <w:p w:rsidR="006920F9" w:rsidRDefault="006920F9">
      <w:pPr>
        <w:pStyle w:val="NoSpacing"/>
        <w:rPr>
          <w:sz w:val="20"/>
          <w:szCs w:val="20"/>
          <w:lang w:val="en-GB"/>
        </w:rPr>
      </w:pPr>
      <w:r>
        <w:rPr>
          <w:sz w:val="20"/>
          <w:szCs w:val="20"/>
          <w:lang w:val="en-GB"/>
        </w:rPr>
        <w:t>2: The VAT is due at the end of the month, following the return period. So, if the return is up to 31</w:t>
      </w:r>
      <w:r w:rsidRPr="006920F9">
        <w:rPr>
          <w:sz w:val="20"/>
          <w:szCs w:val="20"/>
          <w:vertAlign w:val="superscript"/>
          <w:lang w:val="en-GB"/>
        </w:rPr>
        <w:t>st</w:t>
      </w:r>
      <w:r>
        <w:rPr>
          <w:sz w:val="20"/>
          <w:szCs w:val="20"/>
          <w:lang w:val="en-GB"/>
        </w:rPr>
        <w:t xml:space="preserve"> January, the return is due by 31</w:t>
      </w:r>
      <w:r w:rsidRPr="006920F9">
        <w:rPr>
          <w:sz w:val="20"/>
          <w:szCs w:val="20"/>
          <w:vertAlign w:val="superscript"/>
          <w:lang w:val="en-GB"/>
        </w:rPr>
        <w:t>st</w:t>
      </w:r>
      <w:r>
        <w:rPr>
          <w:sz w:val="20"/>
          <w:szCs w:val="20"/>
          <w:lang w:val="en-GB"/>
        </w:rPr>
        <w:t xml:space="preserve"> February.</w:t>
      </w:r>
    </w:p>
    <w:p w:rsidR="006920F9" w:rsidRDefault="006920F9">
      <w:pPr>
        <w:pStyle w:val="NoSpacing"/>
        <w:rPr>
          <w:sz w:val="20"/>
          <w:szCs w:val="20"/>
          <w:lang w:val="en-GB"/>
        </w:rPr>
      </w:pPr>
      <w:r>
        <w:rPr>
          <w:sz w:val="20"/>
          <w:szCs w:val="20"/>
          <w:lang w:val="en-GB"/>
        </w:rPr>
        <w:t>3: Pay any VAT due at the same time as the VAT return, so you have at least 4 weeks after the return period to make the payment.</w:t>
      </w:r>
    </w:p>
    <w:p w:rsidR="006920F9" w:rsidRPr="006920F9" w:rsidRDefault="006920F9">
      <w:pPr>
        <w:pStyle w:val="NoSpacing"/>
        <w:rPr>
          <w:sz w:val="20"/>
          <w:szCs w:val="20"/>
          <w:lang w:val="en-GB"/>
        </w:rPr>
      </w:pPr>
      <w:r>
        <w:rPr>
          <w:sz w:val="20"/>
          <w:szCs w:val="20"/>
          <w:lang w:val="en-GB"/>
        </w:rPr>
        <w:t xml:space="preserve"> </w:t>
      </w:r>
    </w:p>
    <w:sectPr w:rsidR="006920F9" w:rsidRPr="006920F9" w:rsidSect="002E03ED">
      <w:pgSz w:w="12240" w:h="15840"/>
      <w:pgMar w:top="284"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7050"/>
    <w:multiLevelType w:val="multilevel"/>
    <w:tmpl w:val="08842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858A8"/>
    <w:multiLevelType w:val="multilevel"/>
    <w:tmpl w:val="C024A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B7232"/>
    <w:multiLevelType w:val="hybridMultilevel"/>
    <w:tmpl w:val="8CD8E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B5DA9"/>
    <w:multiLevelType w:val="hybridMultilevel"/>
    <w:tmpl w:val="D6C6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45CFB"/>
    <w:multiLevelType w:val="hybridMultilevel"/>
    <w:tmpl w:val="B08A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E6FF3"/>
    <w:rsid w:val="000B5BC7"/>
    <w:rsid w:val="000D3676"/>
    <w:rsid w:val="001238B1"/>
    <w:rsid w:val="0014146F"/>
    <w:rsid w:val="001828F2"/>
    <w:rsid w:val="001E6FF3"/>
    <w:rsid w:val="002E03ED"/>
    <w:rsid w:val="003F4B3C"/>
    <w:rsid w:val="0058475C"/>
    <w:rsid w:val="005A6A90"/>
    <w:rsid w:val="005C6CFD"/>
    <w:rsid w:val="005D2B02"/>
    <w:rsid w:val="00687C54"/>
    <w:rsid w:val="006920F9"/>
    <w:rsid w:val="00693DB9"/>
    <w:rsid w:val="006F19F6"/>
    <w:rsid w:val="00784094"/>
    <w:rsid w:val="00791484"/>
    <w:rsid w:val="008A79A9"/>
    <w:rsid w:val="00971484"/>
    <w:rsid w:val="009D2E28"/>
    <w:rsid w:val="009E7311"/>
    <w:rsid w:val="009F01BA"/>
    <w:rsid w:val="00B01854"/>
    <w:rsid w:val="00B14453"/>
    <w:rsid w:val="00B61E7C"/>
    <w:rsid w:val="00B90155"/>
    <w:rsid w:val="00B97A98"/>
    <w:rsid w:val="00BD6505"/>
    <w:rsid w:val="00C0556E"/>
    <w:rsid w:val="00C3734F"/>
    <w:rsid w:val="00D03D9E"/>
    <w:rsid w:val="00E50BA1"/>
    <w:rsid w:val="00EC46A3"/>
    <w:rsid w:val="00F26E1C"/>
    <w:rsid w:val="00F512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7C"/>
  </w:style>
  <w:style w:type="paragraph" w:styleId="Heading1">
    <w:name w:val="heading 1"/>
    <w:basedOn w:val="Normal"/>
    <w:link w:val="Heading1Char"/>
    <w:uiPriority w:val="9"/>
    <w:qFormat/>
    <w:rsid w:val="001E6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F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6FF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0155"/>
    <w:pPr>
      <w:spacing w:after="0" w:line="240" w:lineRule="auto"/>
    </w:pPr>
  </w:style>
  <w:style w:type="character" w:customStyle="1" w:styleId="apple-converted-space">
    <w:name w:val="apple-converted-space"/>
    <w:basedOn w:val="DefaultParagraphFont"/>
    <w:rsid w:val="00C0556E"/>
  </w:style>
  <w:style w:type="character" w:styleId="Hyperlink">
    <w:name w:val="Hyperlink"/>
    <w:basedOn w:val="DefaultParagraphFont"/>
    <w:uiPriority w:val="99"/>
    <w:semiHidden/>
    <w:unhideWhenUsed/>
    <w:rsid w:val="00C0556E"/>
    <w:rPr>
      <w:color w:val="0000FF"/>
      <w:u w:val="single"/>
    </w:rPr>
  </w:style>
  <w:style w:type="character" w:customStyle="1" w:styleId="apple-style-span">
    <w:name w:val="apple-style-span"/>
    <w:basedOn w:val="DefaultParagraphFont"/>
    <w:rsid w:val="008A79A9"/>
  </w:style>
  <w:style w:type="paragraph" w:styleId="ListParagraph">
    <w:name w:val="List Paragraph"/>
    <w:basedOn w:val="Normal"/>
    <w:uiPriority w:val="34"/>
    <w:qFormat/>
    <w:rsid w:val="008A79A9"/>
    <w:pPr>
      <w:ind w:left="720"/>
      <w:contextualSpacing/>
    </w:pPr>
  </w:style>
  <w:style w:type="paragraph" w:styleId="BalloonText">
    <w:name w:val="Balloon Text"/>
    <w:basedOn w:val="Normal"/>
    <w:link w:val="BalloonTextChar"/>
    <w:uiPriority w:val="99"/>
    <w:semiHidden/>
    <w:unhideWhenUsed/>
    <w:rsid w:val="0078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140709">
      <w:bodyDiv w:val="1"/>
      <w:marLeft w:val="0"/>
      <w:marRight w:val="0"/>
      <w:marTop w:val="0"/>
      <w:marBottom w:val="0"/>
      <w:divBdr>
        <w:top w:val="none" w:sz="0" w:space="0" w:color="auto"/>
        <w:left w:val="none" w:sz="0" w:space="0" w:color="auto"/>
        <w:bottom w:val="none" w:sz="0" w:space="0" w:color="auto"/>
        <w:right w:val="none" w:sz="0" w:space="0" w:color="auto"/>
      </w:divBdr>
    </w:div>
    <w:div w:id="1353678125">
      <w:bodyDiv w:val="1"/>
      <w:marLeft w:val="0"/>
      <w:marRight w:val="0"/>
      <w:marTop w:val="0"/>
      <w:marBottom w:val="0"/>
      <w:divBdr>
        <w:top w:val="none" w:sz="0" w:space="0" w:color="auto"/>
        <w:left w:val="none" w:sz="0" w:space="0" w:color="auto"/>
        <w:bottom w:val="none" w:sz="0" w:space="0" w:color="auto"/>
        <w:right w:val="none" w:sz="0" w:space="0" w:color="auto"/>
      </w:divBdr>
    </w:div>
    <w:div w:id="1376739447">
      <w:bodyDiv w:val="1"/>
      <w:marLeft w:val="0"/>
      <w:marRight w:val="0"/>
      <w:marTop w:val="0"/>
      <w:marBottom w:val="0"/>
      <w:divBdr>
        <w:top w:val="none" w:sz="0" w:space="0" w:color="auto"/>
        <w:left w:val="none" w:sz="0" w:space="0" w:color="auto"/>
        <w:bottom w:val="none" w:sz="0" w:space="0" w:color="auto"/>
        <w:right w:val="none" w:sz="0" w:space="0" w:color="auto"/>
      </w:divBdr>
    </w:div>
    <w:div w:id="14416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Mudassar Iqbal</cp:lastModifiedBy>
  <cp:revision>11</cp:revision>
  <dcterms:created xsi:type="dcterms:W3CDTF">2011-07-19T13:13:00Z</dcterms:created>
  <dcterms:modified xsi:type="dcterms:W3CDTF">2012-11-13T00:03:00Z</dcterms:modified>
</cp:coreProperties>
</file>